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A1" w:rsidRDefault="00CE73A1" w:rsidP="00044174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VERLÄNGERTE HOBBY-DICHTIGKEITSGARANTIE:</w:t>
      </w:r>
    </w:p>
    <w:p w:rsidR="00C73B0F" w:rsidRDefault="00CE73A1" w:rsidP="00044174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FAHRZEUGE SIND JETZT FÜR 12 JAHRE ABGESICHERT!</w:t>
      </w:r>
    </w:p>
    <w:p w:rsidR="003B7423" w:rsidRDefault="003B7423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C40350" w:rsidRDefault="00465064" w:rsidP="00FE2E84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27792">
        <w:rPr>
          <w:rFonts w:ascii="Arial" w:hAnsi="Arial" w:cs="Arial"/>
          <w:b/>
          <w:sz w:val="22"/>
          <w:szCs w:val="22"/>
        </w:rPr>
        <w:t xml:space="preserve">as Unternehmen Hobby </w:t>
      </w:r>
      <w:r w:rsidR="005A717C">
        <w:rPr>
          <w:rFonts w:ascii="Arial" w:hAnsi="Arial" w:cs="Arial"/>
          <w:b/>
          <w:sz w:val="22"/>
          <w:szCs w:val="22"/>
        </w:rPr>
        <w:t xml:space="preserve">erweitert </w:t>
      </w:r>
      <w:r w:rsidR="00327792">
        <w:rPr>
          <w:rFonts w:ascii="Arial" w:hAnsi="Arial" w:cs="Arial"/>
          <w:b/>
          <w:sz w:val="22"/>
          <w:szCs w:val="22"/>
        </w:rPr>
        <w:t>die Dichtigkeitsgarantie seiner Wohnwagen und Reisemobile von bisher 5 Jahren auf beeindruckende 12 Jahre.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320F">
        <w:rPr>
          <w:rFonts w:ascii="Arial" w:hAnsi="Arial" w:cs="Arial"/>
          <w:b/>
          <w:sz w:val="22"/>
          <w:szCs w:val="22"/>
        </w:rPr>
        <w:t xml:space="preserve">Davon </w:t>
      </w:r>
      <w:r w:rsidR="00603F52">
        <w:rPr>
          <w:rFonts w:ascii="Arial" w:hAnsi="Arial" w:cs="Arial"/>
          <w:b/>
          <w:sz w:val="22"/>
          <w:szCs w:val="22"/>
        </w:rPr>
        <w:t>profitieren</w:t>
      </w:r>
      <w:r>
        <w:rPr>
          <w:rFonts w:ascii="Arial" w:hAnsi="Arial" w:cs="Arial"/>
          <w:b/>
          <w:sz w:val="22"/>
          <w:szCs w:val="22"/>
        </w:rPr>
        <w:t xml:space="preserve"> alle Neufahrzeuge ab dem Modelljahr 2024.</w:t>
      </w:r>
      <w:r w:rsidR="00327792">
        <w:rPr>
          <w:rFonts w:ascii="Arial" w:hAnsi="Arial" w:cs="Arial"/>
          <w:b/>
          <w:sz w:val="22"/>
          <w:szCs w:val="22"/>
        </w:rPr>
        <w:t xml:space="preserve"> Europas beliebtester Caravaning</w:t>
      </w:r>
      <w:r w:rsidR="00B05CBF">
        <w:rPr>
          <w:rFonts w:ascii="Arial" w:hAnsi="Arial" w:cs="Arial"/>
          <w:b/>
          <w:sz w:val="22"/>
          <w:szCs w:val="22"/>
        </w:rPr>
        <w:t>-H</w:t>
      </w:r>
      <w:r w:rsidR="00327792">
        <w:rPr>
          <w:rFonts w:ascii="Arial" w:hAnsi="Arial" w:cs="Arial"/>
          <w:b/>
          <w:sz w:val="22"/>
          <w:szCs w:val="22"/>
        </w:rPr>
        <w:t xml:space="preserve">ersteller </w:t>
      </w:r>
      <w:r w:rsidR="00C40350">
        <w:rPr>
          <w:rFonts w:ascii="Arial" w:hAnsi="Arial" w:cs="Arial"/>
          <w:b/>
          <w:sz w:val="22"/>
          <w:szCs w:val="22"/>
        </w:rPr>
        <w:t xml:space="preserve">will </w:t>
      </w:r>
      <w:r w:rsidR="0077247B">
        <w:rPr>
          <w:rFonts w:ascii="Arial" w:hAnsi="Arial" w:cs="Arial"/>
          <w:b/>
          <w:sz w:val="22"/>
          <w:szCs w:val="22"/>
        </w:rPr>
        <w:t xml:space="preserve">seinen Kunden </w:t>
      </w:r>
      <w:r w:rsidR="00C40350">
        <w:rPr>
          <w:rFonts w:ascii="Arial" w:hAnsi="Arial" w:cs="Arial"/>
          <w:b/>
          <w:sz w:val="22"/>
          <w:szCs w:val="22"/>
        </w:rPr>
        <w:t xml:space="preserve">damit </w:t>
      </w:r>
      <w:r w:rsidR="0077247B">
        <w:rPr>
          <w:rFonts w:ascii="Arial" w:hAnsi="Arial" w:cs="Arial"/>
          <w:b/>
          <w:sz w:val="22"/>
          <w:szCs w:val="22"/>
        </w:rPr>
        <w:t xml:space="preserve">eine verbesserte Serviceleistung bieten </w:t>
      </w:r>
      <w:r w:rsidR="00C40350">
        <w:rPr>
          <w:rFonts w:ascii="Arial" w:hAnsi="Arial" w:cs="Arial"/>
          <w:b/>
          <w:sz w:val="22"/>
          <w:szCs w:val="22"/>
        </w:rPr>
        <w:t>und zeigt mit diesem</w:t>
      </w:r>
      <w:r w:rsidR="00026084">
        <w:rPr>
          <w:rFonts w:ascii="Arial" w:hAnsi="Arial" w:cs="Arial"/>
          <w:b/>
          <w:sz w:val="22"/>
          <w:szCs w:val="22"/>
        </w:rPr>
        <w:t xml:space="preserve"> wichtigen</w:t>
      </w:r>
      <w:r w:rsidR="00C40350">
        <w:rPr>
          <w:rFonts w:ascii="Arial" w:hAnsi="Arial" w:cs="Arial"/>
          <w:b/>
          <w:sz w:val="22"/>
          <w:szCs w:val="22"/>
        </w:rPr>
        <w:t xml:space="preserve"> Schritt sein Vertrauen in die Langlebigkeit und Qualität der eigenen Produkte.</w:t>
      </w:r>
      <w:r w:rsidR="00276E34">
        <w:rPr>
          <w:rFonts w:ascii="Arial" w:hAnsi="Arial" w:cs="Arial"/>
          <w:b/>
          <w:sz w:val="22"/>
          <w:szCs w:val="22"/>
        </w:rPr>
        <w:t xml:space="preserve"> </w:t>
      </w:r>
    </w:p>
    <w:p w:rsidR="00550239" w:rsidRDefault="00550239" w:rsidP="00FE2E84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550239" w:rsidRDefault="00550239" w:rsidP="00FE2E84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465064" w:rsidRDefault="007078E3" w:rsidP="00465064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norddeutsche Wohnwagen</w:t>
      </w:r>
      <w:r w:rsidR="009D709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und </w:t>
      </w:r>
      <w:r w:rsidR="00EF0961">
        <w:rPr>
          <w:rFonts w:ascii="Arial" w:hAnsi="Arial" w:cs="Arial"/>
          <w:sz w:val="22"/>
          <w:szCs w:val="22"/>
        </w:rPr>
        <w:t>Reisemobil</w:t>
      </w:r>
      <w:r w:rsidR="009D7093">
        <w:rPr>
          <w:rFonts w:ascii="Arial" w:hAnsi="Arial" w:cs="Arial"/>
          <w:sz w:val="22"/>
          <w:szCs w:val="22"/>
        </w:rPr>
        <w:t>-H</w:t>
      </w:r>
      <w:r>
        <w:rPr>
          <w:rFonts w:ascii="Arial" w:hAnsi="Arial" w:cs="Arial"/>
          <w:sz w:val="22"/>
          <w:szCs w:val="22"/>
        </w:rPr>
        <w:t xml:space="preserve">ersteller ist stolz auf diesen </w:t>
      </w:r>
      <w:r w:rsidR="009D412A">
        <w:rPr>
          <w:rFonts w:ascii="Arial" w:hAnsi="Arial" w:cs="Arial"/>
          <w:sz w:val="22"/>
          <w:szCs w:val="22"/>
        </w:rPr>
        <w:t>bedeutenden</w:t>
      </w:r>
      <w:r>
        <w:rPr>
          <w:rFonts w:ascii="Arial" w:hAnsi="Arial" w:cs="Arial"/>
          <w:sz w:val="22"/>
          <w:szCs w:val="22"/>
        </w:rPr>
        <w:t xml:space="preserve"> </w:t>
      </w:r>
      <w:r w:rsidR="009D412A">
        <w:rPr>
          <w:rFonts w:ascii="Arial" w:hAnsi="Arial" w:cs="Arial"/>
          <w:sz w:val="22"/>
          <w:szCs w:val="22"/>
        </w:rPr>
        <w:t>Meilenstein und den neuen Mehrwert für seine Kunden.</w:t>
      </w:r>
      <w:r w:rsidR="00CE73A1">
        <w:rPr>
          <w:rFonts w:ascii="Arial" w:hAnsi="Arial" w:cs="Arial"/>
          <w:sz w:val="22"/>
          <w:szCs w:val="22"/>
        </w:rPr>
        <w:t xml:space="preserve"> </w:t>
      </w:r>
      <w:r w:rsidR="0028320F" w:rsidRPr="0028320F">
        <w:rPr>
          <w:rFonts w:ascii="Arial" w:hAnsi="Arial" w:cs="Arial"/>
          <w:sz w:val="22"/>
          <w:szCs w:val="22"/>
        </w:rPr>
        <w:t>Um die Dichtigkeit eines Wohnwagens oder Reisem</w:t>
      </w:r>
      <w:bookmarkStart w:id="0" w:name="_GoBack"/>
      <w:bookmarkEnd w:id="0"/>
      <w:r w:rsidR="0028320F" w:rsidRPr="0028320F">
        <w:rPr>
          <w:rFonts w:ascii="Arial" w:hAnsi="Arial" w:cs="Arial"/>
          <w:sz w:val="22"/>
          <w:szCs w:val="22"/>
        </w:rPr>
        <w:t>obils</w:t>
      </w:r>
      <w:r w:rsidR="009D412A">
        <w:rPr>
          <w:rFonts w:ascii="Arial" w:hAnsi="Arial" w:cs="Arial"/>
          <w:sz w:val="22"/>
          <w:szCs w:val="22"/>
        </w:rPr>
        <w:t xml:space="preserve"> langfristig</w:t>
      </w:r>
      <w:r w:rsidR="0028320F" w:rsidRPr="0028320F">
        <w:rPr>
          <w:rFonts w:ascii="Arial" w:hAnsi="Arial" w:cs="Arial"/>
          <w:sz w:val="22"/>
          <w:szCs w:val="22"/>
        </w:rPr>
        <w:t xml:space="preserve"> zu gewährleisten, ist es weiterhin erforderlich, dass alle Hobby-Kunden eine jährliche Inspektion bei einem</w:t>
      </w:r>
      <w:r w:rsidR="00A14A57">
        <w:rPr>
          <w:rFonts w:ascii="Arial" w:hAnsi="Arial" w:cs="Arial"/>
          <w:sz w:val="22"/>
          <w:szCs w:val="22"/>
        </w:rPr>
        <w:t xml:space="preserve"> autorisierten</w:t>
      </w:r>
      <w:r w:rsidR="0028320F" w:rsidRPr="0028320F">
        <w:rPr>
          <w:rFonts w:ascii="Arial" w:hAnsi="Arial" w:cs="Arial"/>
          <w:sz w:val="22"/>
          <w:szCs w:val="22"/>
        </w:rPr>
        <w:t xml:space="preserve"> Hobby-Handelspartner durchführen lassen, die </w:t>
      </w:r>
      <w:r w:rsidR="009D412A">
        <w:rPr>
          <w:rFonts w:ascii="Arial" w:hAnsi="Arial" w:cs="Arial"/>
          <w:sz w:val="22"/>
          <w:szCs w:val="22"/>
        </w:rPr>
        <w:t xml:space="preserve">anschließend </w:t>
      </w:r>
      <w:r w:rsidR="0028320F" w:rsidRPr="0028320F">
        <w:rPr>
          <w:rFonts w:ascii="Arial" w:hAnsi="Arial" w:cs="Arial"/>
          <w:sz w:val="22"/>
          <w:szCs w:val="22"/>
        </w:rPr>
        <w:t>in einem Prüfprotokoll dokumentiert wird.</w:t>
      </w:r>
      <w:r w:rsidR="0028320F">
        <w:rPr>
          <w:rFonts w:ascii="Arial" w:hAnsi="Arial" w:cs="Arial"/>
          <w:sz w:val="22"/>
          <w:szCs w:val="22"/>
        </w:rPr>
        <w:t xml:space="preserve"> </w:t>
      </w:r>
      <w:r w:rsidR="00A14A57">
        <w:rPr>
          <w:rFonts w:ascii="Arial" w:hAnsi="Arial" w:cs="Arial"/>
          <w:sz w:val="22"/>
          <w:szCs w:val="22"/>
        </w:rPr>
        <w:t>Zusätzlich haben Kunden die Möglichkeit sich im Hobby-Mitgliederbereich anzumelden, um</w:t>
      </w:r>
      <w:r w:rsidR="009D412A">
        <w:rPr>
          <w:rFonts w:ascii="Arial" w:hAnsi="Arial" w:cs="Arial"/>
          <w:sz w:val="22"/>
          <w:szCs w:val="22"/>
        </w:rPr>
        <w:t xml:space="preserve"> unter anderem bequem an die nächste Dichtigkeitsprüfung erinnert zu werden und direkt mit dem zuständigen Handelspartner in Kontakt zu treten</w:t>
      </w:r>
      <w:r w:rsidR="009D7093">
        <w:rPr>
          <w:rFonts w:ascii="Arial" w:hAnsi="Arial" w:cs="Arial"/>
          <w:sz w:val="22"/>
          <w:szCs w:val="22"/>
        </w:rPr>
        <w:t xml:space="preserve">. Weitere Infos hierzu gibt es unter: </w:t>
      </w:r>
      <w:hyperlink r:id="rId8" w:history="1">
        <w:r w:rsidR="009D412A" w:rsidRPr="009D412A">
          <w:rPr>
            <w:rStyle w:val="Hyperlink"/>
            <w:rFonts w:ascii="Arial" w:hAnsi="Arial" w:cs="Arial"/>
            <w:color w:val="3F89BF"/>
            <w:sz w:val="22"/>
            <w:szCs w:val="22"/>
          </w:rPr>
          <w:t>https://mein.hobby-caravan.de/</w:t>
        </w:r>
      </w:hyperlink>
      <w:r w:rsidR="00465064">
        <w:rPr>
          <w:rFonts w:ascii="Arial" w:hAnsi="Arial" w:cs="Arial"/>
          <w:sz w:val="22"/>
          <w:szCs w:val="22"/>
        </w:rPr>
        <w:t xml:space="preserve">  </w:t>
      </w:r>
    </w:p>
    <w:p w:rsidR="0037669D" w:rsidRDefault="00C40350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D412A" w:rsidRDefault="00173160" w:rsidP="009D41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„Unsere Kunden stehen für uns und unsere Handelspartner an erster Stelle. Die erweiterte Dichtigkeitsgarantie ist ein wichtiges Statement</w:t>
      </w:r>
      <w:r w:rsidR="00CE0533">
        <w:rPr>
          <w:rFonts w:ascii="Arial" w:hAnsi="Arial" w:cs="Arial"/>
          <w:sz w:val="22"/>
          <w:szCs w:val="22"/>
        </w:rPr>
        <w:t xml:space="preserve"> für Hobby</w:t>
      </w:r>
      <w:r>
        <w:rPr>
          <w:rFonts w:ascii="Arial" w:hAnsi="Arial" w:cs="Arial"/>
          <w:sz w:val="22"/>
          <w:szCs w:val="22"/>
        </w:rPr>
        <w:t xml:space="preserve"> und </w:t>
      </w:r>
      <w:r w:rsidR="00CE0533">
        <w:rPr>
          <w:rFonts w:ascii="Arial" w:hAnsi="Arial" w:cs="Arial"/>
          <w:sz w:val="22"/>
          <w:szCs w:val="22"/>
        </w:rPr>
        <w:t>bietet</w:t>
      </w:r>
      <w:r>
        <w:rPr>
          <w:rFonts w:ascii="Arial" w:hAnsi="Arial" w:cs="Arial"/>
          <w:sz w:val="22"/>
          <w:szCs w:val="22"/>
        </w:rPr>
        <w:t xml:space="preserve"> unseren Kunden zusätzliche Sicherheit und Gewissheit, dass unsere Wohnwagen und Reisemobile höchsten Qualitätsstandards entsprechen.</w:t>
      </w:r>
      <w:r w:rsidR="00CE0533">
        <w:rPr>
          <w:rFonts w:ascii="Arial" w:hAnsi="Arial" w:cs="Arial"/>
          <w:sz w:val="22"/>
          <w:szCs w:val="22"/>
        </w:rPr>
        <w:t xml:space="preserve"> Mit einer Garantiezeit von zwölf J</w:t>
      </w:r>
      <w:r w:rsidR="009D412A">
        <w:rPr>
          <w:rFonts w:ascii="Arial" w:hAnsi="Arial" w:cs="Arial"/>
          <w:sz w:val="22"/>
          <w:szCs w:val="22"/>
        </w:rPr>
        <w:t>a</w:t>
      </w:r>
      <w:r w:rsidR="00CE0533">
        <w:rPr>
          <w:rFonts w:ascii="Arial" w:hAnsi="Arial" w:cs="Arial"/>
          <w:sz w:val="22"/>
          <w:szCs w:val="22"/>
        </w:rPr>
        <w:t>hren heben</w:t>
      </w:r>
      <w:r w:rsidR="009D412A">
        <w:rPr>
          <w:rFonts w:ascii="Arial" w:hAnsi="Arial" w:cs="Arial"/>
          <w:sz w:val="22"/>
          <w:szCs w:val="22"/>
        </w:rPr>
        <w:t xml:space="preserve"> wir uns außerdem </w:t>
      </w:r>
      <w:r>
        <w:rPr>
          <w:rFonts w:ascii="Arial" w:hAnsi="Arial" w:cs="Arial"/>
          <w:sz w:val="22"/>
          <w:szCs w:val="22"/>
        </w:rPr>
        <w:t>deutlich von den meisten Wettbewerbern ab“, sagt Hobby</w:t>
      </w:r>
      <w:r w:rsidR="009D7093">
        <w:rPr>
          <w:rFonts w:ascii="Arial" w:hAnsi="Arial" w:cs="Arial"/>
          <w:sz w:val="22"/>
          <w:szCs w:val="22"/>
        </w:rPr>
        <w:t>-Vertriebsinnendienstleiter Oliver Schnepel</w:t>
      </w:r>
      <w:r>
        <w:rPr>
          <w:rFonts w:ascii="Arial" w:hAnsi="Arial" w:cs="Arial"/>
          <w:sz w:val="22"/>
          <w:szCs w:val="22"/>
        </w:rPr>
        <w:t>.</w:t>
      </w:r>
    </w:p>
    <w:p w:rsidR="009D412A" w:rsidRDefault="009D412A" w:rsidP="009D41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FE2E84" w:rsidRDefault="00B943AF" w:rsidP="00FC7C2A">
      <w:pPr>
        <w:pStyle w:val="csc-p"/>
        <w:spacing w:before="0" w:beforeAutospacing="0" w:after="0" w:afterAutospacing="0" w:line="360" w:lineRule="auto"/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Die regelmäßige Dichtigkeitsprüfung eines Wohnwagens und Reisemobils ist von entscheidender Bedeutung</w:t>
      </w:r>
      <w:r w:rsidR="009D7093">
        <w:rPr>
          <w:rFonts w:ascii="Arial" w:hAnsi="Arial" w:cs="Arial"/>
          <w:sz w:val="22"/>
          <w:szCs w:val="22"/>
        </w:rPr>
        <w:t>,</w:t>
      </w:r>
      <w:r w:rsidR="00E57DDC" w:rsidRPr="00E57DDC">
        <w:rPr>
          <w:rFonts w:ascii="Arial" w:hAnsi="Arial" w:cs="Arial"/>
          <w:sz w:val="22"/>
          <w:szCs w:val="22"/>
        </w:rPr>
        <w:t xml:space="preserve"> </w:t>
      </w:r>
      <w:r w:rsidR="00E57DDC" w:rsidRPr="00550239">
        <w:rPr>
          <w:rFonts w:ascii="Arial" w:hAnsi="Arial" w:cs="Arial"/>
          <w:sz w:val="22"/>
          <w:szCs w:val="22"/>
        </w:rPr>
        <w:t>um undichte Stellen</w:t>
      </w:r>
      <w:r w:rsidR="00813585">
        <w:rPr>
          <w:rFonts w:ascii="Arial" w:hAnsi="Arial" w:cs="Arial"/>
          <w:sz w:val="22"/>
          <w:szCs w:val="22"/>
        </w:rPr>
        <w:t xml:space="preserve"> rechtzeitig</w:t>
      </w:r>
      <w:r w:rsidR="00E57DDC" w:rsidRPr="00550239">
        <w:rPr>
          <w:rFonts w:ascii="Arial" w:hAnsi="Arial" w:cs="Arial"/>
          <w:sz w:val="22"/>
          <w:szCs w:val="22"/>
        </w:rPr>
        <w:t xml:space="preserve"> zu identifizieren und zu reparieren. Dazu gehört die Überprüfung von Dach, Fenstern, Türen, Verbindungen und Abdichtungen. Wenn </w:t>
      </w:r>
      <w:r w:rsidR="00E57DDC">
        <w:rPr>
          <w:rFonts w:ascii="Arial" w:hAnsi="Arial" w:cs="Arial"/>
          <w:sz w:val="22"/>
          <w:szCs w:val="22"/>
        </w:rPr>
        <w:t>undichte Stellen am Fahrzeug</w:t>
      </w:r>
      <w:r w:rsidR="00E57DDC" w:rsidRPr="00550239">
        <w:rPr>
          <w:rFonts w:ascii="Arial" w:hAnsi="Arial" w:cs="Arial"/>
          <w:sz w:val="22"/>
          <w:szCs w:val="22"/>
        </w:rPr>
        <w:t xml:space="preserve"> frühzeitig erkannt und behoben werden, können größere Schäden und teure Reparaturen vermieden werden.</w:t>
      </w:r>
      <w:r w:rsidR="009D412A">
        <w:rPr>
          <w:rFonts w:ascii="Arial" w:hAnsi="Arial" w:cs="Arial"/>
          <w:sz w:val="22"/>
          <w:szCs w:val="22"/>
        </w:rPr>
        <w:t xml:space="preserve"> </w:t>
      </w:r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Weiterführende Informationen</w:t>
      </w:r>
      <w:r w:rsidR="003E58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erhalten Sie über die Hobby Pressestelle: </w:t>
      </w:r>
      <w:hyperlink r:id="rId9" w:history="1">
        <w:r w:rsidR="003475AC" w:rsidRPr="00112F68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presse@hobby-caravan.de</w:t>
        </w:r>
      </w:hyperlink>
      <w:r w:rsidR="009D7093"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350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und </w:t>
      </w:r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unter </w:t>
      </w:r>
      <w:hyperlink r:id="rId10" w:tgtFrame="_blank" w:history="1">
        <w:r w:rsidR="003475AC" w:rsidRPr="003475AC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mediaportal.hobby-caravan.de</w:t>
        </w:r>
      </w:hyperlink>
      <w:r w:rsidR="00D350C8"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:rsidR="00E57DDC" w:rsidRDefault="00E57DDC" w:rsidP="00FC7C2A">
      <w:pPr>
        <w:pStyle w:val="csc-p"/>
        <w:spacing w:before="0" w:beforeAutospacing="0" w:after="0" w:afterAutospacing="0" w:line="360" w:lineRule="auto"/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</w:pPr>
    </w:p>
    <w:p w:rsidR="00E57DDC" w:rsidRDefault="00E57DDC" w:rsidP="00FC7C2A">
      <w:pPr>
        <w:pStyle w:val="csc-p"/>
        <w:spacing w:before="0" w:beforeAutospacing="0" w:after="0" w:afterAutospacing="0" w:line="360" w:lineRule="auto"/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</w:pPr>
    </w:p>
    <w:p w:rsidR="00E57DDC" w:rsidRDefault="00E57DDC" w:rsidP="00FC7C2A">
      <w:pPr>
        <w:pStyle w:val="csc-p"/>
        <w:spacing w:before="0" w:beforeAutospacing="0" w:after="0" w:afterAutospacing="0" w:line="360" w:lineRule="auto"/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</w:pPr>
    </w:p>
    <w:sectPr w:rsidR="00E57DDC" w:rsidSect="009B0DA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64" w:rsidRDefault="00276E64" w:rsidP="00EF701B">
      <w:pPr>
        <w:spacing w:after="0" w:line="240" w:lineRule="auto"/>
      </w:pPr>
      <w:r>
        <w:separator/>
      </w:r>
    </w:p>
  </w:endnote>
  <w:endnote w:type="continuationSeparator" w:id="0">
    <w:p w:rsidR="00276E64" w:rsidRDefault="00276E6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9D412A">
      <w:rPr>
        <w:rFonts w:ascii="Arial" w:hAnsi="Arial" w:cs="Arial"/>
        <w:noProof/>
        <w:color w:val="3F89BF"/>
        <w:sz w:val="16"/>
        <w:szCs w:val="16"/>
      </w:rPr>
      <w:t>3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B05CBF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1C1A14">
      <w:rPr>
        <w:rFonts w:ascii="Arial" w:hAnsi="Arial" w:cs="Arial"/>
        <w:noProof/>
        <w:sz w:val="16"/>
        <w:szCs w:val="16"/>
      </w:rPr>
      <w:t>24.08.2023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64" w:rsidRDefault="00276E64" w:rsidP="00EF701B">
      <w:pPr>
        <w:spacing w:after="0" w:line="240" w:lineRule="auto"/>
      </w:pPr>
      <w:r>
        <w:separator/>
      </w:r>
    </w:p>
  </w:footnote>
  <w:footnote w:type="continuationSeparator" w:id="0">
    <w:p w:rsidR="00276E64" w:rsidRDefault="00276E6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</w:p>
  <w:p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F51F8E">
      <w:rPr>
        <w:rFonts w:ascii="Arial" w:hAnsi="Arial" w:cs="Arial"/>
        <w:color w:val="3F89BF"/>
        <w:sz w:val="16"/>
        <w:szCs w:val="16"/>
      </w:rPr>
      <w:t xml:space="preserve">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170E"/>
    <w:multiLevelType w:val="hybridMultilevel"/>
    <w:tmpl w:val="3E42F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26084"/>
    <w:rsid w:val="0003037A"/>
    <w:rsid w:val="000344FC"/>
    <w:rsid w:val="0003686D"/>
    <w:rsid w:val="00044174"/>
    <w:rsid w:val="00044E1B"/>
    <w:rsid w:val="00046565"/>
    <w:rsid w:val="0004697A"/>
    <w:rsid w:val="00055502"/>
    <w:rsid w:val="00067602"/>
    <w:rsid w:val="000676E2"/>
    <w:rsid w:val="00080129"/>
    <w:rsid w:val="00087506"/>
    <w:rsid w:val="000922EB"/>
    <w:rsid w:val="0009313E"/>
    <w:rsid w:val="000A5D21"/>
    <w:rsid w:val="000A7F26"/>
    <w:rsid w:val="000C1FBF"/>
    <w:rsid w:val="000C3A8F"/>
    <w:rsid w:val="000C7D28"/>
    <w:rsid w:val="000D21B5"/>
    <w:rsid w:val="000D5351"/>
    <w:rsid w:val="000D5D01"/>
    <w:rsid w:val="000E2085"/>
    <w:rsid w:val="000E3901"/>
    <w:rsid w:val="000E6EE6"/>
    <w:rsid w:val="000F304A"/>
    <w:rsid w:val="00111708"/>
    <w:rsid w:val="00112F68"/>
    <w:rsid w:val="00114028"/>
    <w:rsid w:val="0012418C"/>
    <w:rsid w:val="00124319"/>
    <w:rsid w:val="00131D94"/>
    <w:rsid w:val="0013295C"/>
    <w:rsid w:val="00134352"/>
    <w:rsid w:val="00137D06"/>
    <w:rsid w:val="00173160"/>
    <w:rsid w:val="00193FB0"/>
    <w:rsid w:val="00195A85"/>
    <w:rsid w:val="00196617"/>
    <w:rsid w:val="001A3215"/>
    <w:rsid w:val="001A5F18"/>
    <w:rsid w:val="001A6156"/>
    <w:rsid w:val="001B6C00"/>
    <w:rsid w:val="001C165B"/>
    <w:rsid w:val="001C1A14"/>
    <w:rsid w:val="001D333E"/>
    <w:rsid w:val="001D5C19"/>
    <w:rsid w:val="001D7DAC"/>
    <w:rsid w:val="001E0BD9"/>
    <w:rsid w:val="001E0CF0"/>
    <w:rsid w:val="001E2E49"/>
    <w:rsid w:val="001E4276"/>
    <w:rsid w:val="001F382F"/>
    <w:rsid w:val="001F4FA1"/>
    <w:rsid w:val="002012FB"/>
    <w:rsid w:val="002110C1"/>
    <w:rsid w:val="002115C8"/>
    <w:rsid w:val="00221593"/>
    <w:rsid w:val="00221943"/>
    <w:rsid w:val="0022463A"/>
    <w:rsid w:val="00224A05"/>
    <w:rsid w:val="00226700"/>
    <w:rsid w:val="00251029"/>
    <w:rsid w:val="00252AB2"/>
    <w:rsid w:val="00260A83"/>
    <w:rsid w:val="0026602B"/>
    <w:rsid w:val="0027471A"/>
    <w:rsid w:val="00276152"/>
    <w:rsid w:val="0027667E"/>
    <w:rsid w:val="00276E34"/>
    <w:rsid w:val="00276E64"/>
    <w:rsid w:val="0028320F"/>
    <w:rsid w:val="00290D69"/>
    <w:rsid w:val="002961B0"/>
    <w:rsid w:val="00296E8C"/>
    <w:rsid w:val="002A20C9"/>
    <w:rsid w:val="002A6627"/>
    <w:rsid w:val="00300DE1"/>
    <w:rsid w:val="003048B5"/>
    <w:rsid w:val="00327792"/>
    <w:rsid w:val="00333FC8"/>
    <w:rsid w:val="00345CF1"/>
    <w:rsid w:val="003467DD"/>
    <w:rsid w:val="003475AC"/>
    <w:rsid w:val="00350CEC"/>
    <w:rsid w:val="003658E6"/>
    <w:rsid w:val="00373CEF"/>
    <w:rsid w:val="0037669D"/>
    <w:rsid w:val="003771A9"/>
    <w:rsid w:val="00383E39"/>
    <w:rsid w:val="00386A00"/>
    <w:rsid w:val="00390CCD"/>
    <w:rsid w:val="00393B0A"/>
    <w:rsid w:val="003A269F"/>
    <w:rsid w:val="003A3327"/>
    <w:rsid w:val="003B22EE"/>
    <w:rsid w:val="003B5097"/>
    <w:rsid w:val="003B5362"/>
    <w:rsid w:val="003B7423"/>
    <w:rsid w:val="003B7FBE"/>
    <w:rsid w:val="003E2050"/>
    <w:rsid w:val="003E5888"/>
    <w:rsid w:val="003F4794"/>
    <w:rsid w:val="003F54F4"/>
    <w:rsid w:val="003F6A11"/>
    <w:rsid w:val="004007AA"/>
    <w:rsid w:val="004062AE"/>
    <w:rsid w:val="004143A9"/>
    <w:rsid w:val="0043547E"/>
    <w:rsid w:val="004408BF"/>
    <w:rsid w:val="00445DAF"/>
    <w:rsid w:val="004640B8"/>
    <w:rsid w:val="00465064"/>
    <w:rsid w:val="00471665"/>
    <w:rsid w:val="00480E1B"/>
    <w:rsid w:val="00484714"/>
    <w:rsid w:val="00497FEE"/>
    <w:rsid w:val="004A3BD3"/>
    <w:rsid w:val="004A50B9"/>
    <w:rsid w:val="004A554A"/>
    <w:rsid w:val="004B4A89"/>
    <w:rsid w:val="004C3C6F"/>
    <w:rsid w:val="004C3EDF"/>
    <w:rsid w:val="004C55BA"/>
    <w:rsid w:val="004E2A24"/>
    <w:rsid w:val="004E3305"/>
    <w:rsid w:val="004F09CB"/>
    <w:rsid w:val="004F1A27"/>
    <w:rsid w:val="004F6536"/>
    <w:rsid w:val="004F78EC"/>
    <w:rsid w:val="0050265F"/>
    <w:rsid w:val="00511D4E"/>
    <w:rsid w:val="005214A4"/>
    <w:rsid w:val="00523CDA"/>
    <w:rsid w:val="0052550D"/>
    <w:rsid w:val="005314DB"/>
    <w:rsid w:val="00540D2B"/>
    <w:rsid w:val="00550239"/>
    <w:rsid w:val="0055428F"/>
    <w:rsid w:val="0056373D"/>
    <w:rsid w:val="0057148F"/>
    <w:rsid w:val="0057476F"/>
    <w:rsid w:val="00582800"/>
    <w:rsid w:val="0059024C"/>
    <w:rsid w:val="005A118C"/>
    <w:rsid w:val="005A2D30"/>
    <w:rsid w:val="005A717C"/>
    <w:rsid w:val="005D4425"/>
    <w:rsid w:val="005D559D"/>
    <w:rsid w:val="005D59BC"/>
    <w:rsid w:val="005E1442"/>
    <w:rsid w:val="005F7AE6"/>
    <w:rsid w:val="00600ADA"/>
    <w:rsid w:val="00603F52"/>
    <w:rsid w:val="00606B7E"/>
    <w:rsid w:val="00617AC1"/>
    <w:rsid w:val="00630A05"/>
    <w:rsid w:val="0064278B"/>
    <w:rsid w:val="00642D6F"/>
    <w:rsid w:val="00653457"/>
    <w:rsid w:val="00675A60"/>
    <w:rsid w:val="00676ABB"/>
    <w:rsid w:val="00686622"/>
    <w:rsid w:val="00690DC8"/>
    <w:rsid w:val="006A76E2"/>
    <w:rsid w:val="006B012C"/>
    <w:rsid w:val="006B6403"/>
    <w:rsid w:val="006C153C"/>
    <w:rsid w:val="006C3859"/>
    <w:rsid w:val="006C41A3"/>
    <w:rsid w:val="006C41FC"/>
    <w:rsid w:val="006D1C5D"/>
    <w:rsid w:val="006D4AD4"/>
    <w:rsid w:val="006D7A05"/>
    <w:rsid w:val="006E5C57"/>
    <w:rsid w:val="006F1A23"/>
    <w:rsid w:val="007078E3"/>
    <w:rsid w:val="00711472"/>
    <w:rsid w:val="00717A49"/>
    <w:rsid w:val="0072332C"/>
    <w:rsid w:val="00732F15"/>
    <w:rsid w:val="00740CC4"/>
    <w:rsid w:val="007514FB"/>
    <w:rsid w:val="00754D8E"/>
    <w:rsid w:val="00765AF5"/>
    <w:rsid w:val="00765BB1"/>
    <w:rsid w:val="0077206B"/>
    <w:rsid w:val="007720D8"/>
    <w:rsid w:val="0077247B"/>
    <w:rsid w:val="00796955"/>
    <w:rsid w:val="007B07B1"/>
    <w:rsid w:val="007B7C3A"/>
    <w:rsid w:val="007C0571"/>
    <w:rsid w:val="007C3C51"/>
    <w:rsid w:val="007D3CDA"/>
    <w:rsid w:val="007D6ADE"/>
    <w:rsid w:val="007E443D"/>
    <w:rsid w:val="007F1536"/>
    <w:rsid w:val="007F28D5"/>
    <w:rsid w:val="007F3CCE"/>
    <w:rsid w:val="007F49C8"/>
    <w:rsid w:val="007F4E39"/>
    <w:rsid w:val="0080234A"/>
    <w:rsid w:val="00803D5F"/>
    <w:rsid w:val="00807462"/>
    <w:rsid w:val="0081087A"/>
    <w:rsid w:val="008111DE"/>
    <w:rsid w:val="008117F0"/>
    <w:rsid w:val="00811EA9"/>
    <w:rsid w:val="00813585"/>
    <w:rsid w:val="00837DF2"/>
    <w:rsid w:val="00853680"/>
    <w:rsid w:val="00856A7A"/>
    <w:rsid w:val="0087192B"/>
    <w:rsid w:val="00872C10"/>
    <w:rsid w:val="0089270C"/>
    <w:rsid w:val="00893FC7"/>
    <w:rsid w:val="008A1F3C"/>
    <w:rsid w:val="008A5E33"/>
    <w:rsid w:val="008C1CD6"/>
    <w:rsid w:val="008C523A"/>
    <w:rsid w:val="008C7D29"/>
    <w:rsid w:val="008D676E"/>
    <w:rsid w:val="008F5365"/>
    <w:rsid w:val="00910DE2"/>
    <w:rsid w:val="00920144"/>
    <w:rsid w:val="00926285"/>
    <w:rsid w:val="00926F75"/>
    <w:rsid w:val="00955D9E"/>
    <w:rsid w:val="009861C7"/>
    <w:rsid w:val="009A15EB"/>
    <w:rsid w:val="009A5D02"/>
    <w:rsid w:val="009B0DA2"/>
    <w:rsid w:val="009B700D"/>
    <w:rsid w:val="009C196F"/>
    <w:rsid w:val="009C4286"/>
    <w:rsid w:val="009D412A"/>
    <w:rsid w:val="009D5226"/>
    <w:rsid w:val="009D7093"/>
    <w:rsid w:val="009E325E"/>
    <w:rsid w:val="009E5217"/>
    <w:rsid w:val="009E6C6D"/>
    <w:rsid w:val="009F5EEC"/>
    <w:rsid w:val="00A07730"/>
    <w:rsid w:val="00A100CF"/>
    <w:rsid w:val="00A14A57"/>
    <w:rsid w:val="00A23D73"/>
    <w:rsid w:val="00A24D38"/>
    <w:rsid w:val="00A325C8"/>
    <w:rsid w:val="00A3496A"/>
    <w:rsid w:val="00A4710B"/>
    <w:rsid w:val="00A47333"/>
    <w:rsid w:val="00A5416C"/>
    <w:rsid w:val="00A55F98"/>
    <w:rsid w:val="00A64463"/>
    <w:rsid w:val="00A973B8"/>
    <w:rsid w:val="00AB1777"/>
    <w:rsid w:val="00AB38C6"/>
    <w:rsid w:val="00AC292E"/>
    <w:rsid w:val="00AD690B"/>
    <w:rsid w:val="00AE3770"/>
    <w:rsid w:val="00B018AF"/>
    <w:rsid w:val="00B05CBF"/>
    <w:rsid w:val="00B06E85"/>
    <w:rsid w:val="00B1628B"/>
    <w:rsid w:val="00B16C6E"/>
    <w:rsid w:val="00B17229"/>
    <w:rsid w:val="00B17F65"/>
    <w:rsid w:val="00B2154E"/>
    <w:rsid w:val="00B33B3C"/>
    <w:rsid w:val="00B40623"/>
    <w:rsid w:val="00B516A6"/>
    <w:rsid w:val="00B53BDC"/>
    <w:rsid w:val="00B61B47"/>
    <w:rsid w:val="00B65296"/>
    <w:rsid w:val="00B7228A"/>
    <w:rsid w:val="00B76B1F"/>
    <w:rsid w:val="00B83D09"/>
    <w:rsid w:val="00B85ED4"/>
    <w:rsid w:val="00B943AF"/>
    <w:rsid w:val="00BA6E7D"/>
    <w:rsid w:val="00BB79A5"/>
    <w:rsid w:val="00BC1F26"/>
    <w:rsid w:val="00BC23E0"/>
    <w:rsid w:val="00BD0543"/>
    <w:rsid w:val="00BE6A02"/>
    <w:rsid w:val="00C014C6"/>
    <w:rsid w:val="00C06A21"/>
    <w:rsid w:val="00C15964"/>
    <w:rsid w:val="00C16957"/>
    <w:rsid w:val="00C315AA"/>
    <w:rsid w:val="00C3542A"/>
    <w:rsid w:val="00C35B4C"/>
    <w:rsid w:val="00C40350"/>
    <w:rsid w:val="00C4594B"/>
    <w:rsid w:val="00C52172"/>
    <w:rsid w:val="00C53270"/>
    <w:rsid w:val="00C54F9C"/>
    <w:rsid w:val="00C604AB"/>
    <w:rsid w:val="00C60D81"/>
    <w:rsid w:val="00C63954"/>
    <w:rsid w:val="00C63E87"/>
    <w:rsid w:val="00C6629C"/>
    <w:rsid w:val="00C73B0F"/>
    <w:rsid w:val="00C743B6"/>
    <w:rsid w:val="00C76929"/>
    <w:rsid w:val="00C80FC2"/>
    <w:rsid w:val="00C90E49"/>
    <w:rsid w:val="00C9302B"/>
    <w:rsid w:val="00CB097C"/>
    <w:rsid w:val="00CB0B89"/>
    <w:rsid w:val="00CC0BD8"/>
    <w:rsid w:val="00CD1698"/>
    <w:rsid w:val="00CD56DA"/>
    <w:rsid w:val="00CE0533"/>
    <w:rsid w:val="00CE0AAF"/>
    <w:rsid w:val="00CE3593"/>
    <w:rsid w:val="00CE3996"/>
    <w:rsid w:val="00CE73A1"/>
    <w:rsid w:val="00CF1C71"/>
    <w:rsid w:val="00CF5FD8"/>
    <w:rsid w:val="00CF6C22"/>
    <w:rsid w:val="00CF713F"/>
    <w:rsid w:val="00D0357A"/>
    <w:rsid w:val="00D0450F"/>
    <w:rsid w:val="00D04B33"/>
    <w:rsid w:val="00D11799"/>
    <w:rsid w:val="00D229A6"/>
    <w:rsid w:val="00D232B1"/>
    <w:rsid w:val="00D350C8"/>
    <w:rsid w:val="00D3735E"/>
    <w:rsid w:val="00D4200E"/>
    <w:rsid w:val="00D47853"/>
    <w:rsid w:val="00D50BE9"/>
    <w:rsid w:val="00D534C6"/>
    <w:rsid w:val="00D53F67"/>
    <w:rsid w:val="00D722D8"/>
    <w:rsid w:val="00D73E60"/>
    <w:rsid w:val="00D80054"/>
    <w:rsid w:val="00D842B7"/>
    <w:rsid w:val="00D93303"/>
    <w:rsid w:val="00DA227E"/>
    <w:rsid w:val="00DA3170"/>
    <w:rsid w:val="00DA7807"/>
    <w:rsid w:val="00DB6FD7"/>
    <w:rsid w:val="00DC0C8B"/>
    <w:rsid w:val="00DC3FF1"/>
    <w:rsid w:val="00DD1B0D"/>
    <w:rsid w:val="00DE510B"/>
    <w:rsid w:val="00DF22D0"/>
    <w:rsid w:val="00DF7DA6"/>
    <w:rsid w:val="00E02968"/>
    <w:rsid w:val="00E054B5"/>
    <w:rsid w:val="00E144F0"/>
    <w:rsid w:val="00E2113E"/>
    <w:rsid w:val="00E23AC4"/>
    <w:rsid w:val="00E27BD8"/>
    <w:rsid w:val="00E42FF4"/>
    <w:rsid w:val="00E47FC2"/>
    <w:rsid w:val="00E57DDC"/>
    <w:rsid w:val="00E639CA"/>
    <w:rsid w:val="00E65269"/>
    <w:rsid w:val="00E676C9"/>
    <w:rsid w:val="00E67A9C"/>
    <w:rsid w:val="00E82A1A"/>
    <w:rsid w:val="00E8330F"/>
    <w:rsid w:val="00E8667D"/>
    <w:rsid w:val="00E95D3F"/>
    <w:rsid w:val="00EA50AE"/>
    <w:rsid w:val="00EA6342"/>
    <w:rsid w:val="00EB0757"/>
    <w:rsid w:val="00EB2C3E"/>
    <w:rsid w:val="00EB5238"/>
    <w:rsid w:val="00EB6910"/>
    <w:rsid w:val="00EB7A98"/>
    <w:rsid w:val="00EC524F"/>
    <w:rsid w:val="00EC5486"/>
    <w:rsid w:val="00ED0019"/>
    <w:rsid w:val="00ED318E"/>
    <w:rsid w:val="00ED5DB3"/>
    <w:rsid w:val="00EF0961"/>
    <w:rsid w:val="00EF6DB6"/>
    <w:rsid w:val="00EF701B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63306"/>
    <w:rsid w:val="00F77DE6"/>
    <w:rsid w:val="00F83A7D"/>
    <w:rsid w:val="00F90593"/>
    <w:rsid w:val="00FA1A6C"/>
    <w:rsid w:val="00FB43A5"/>
    <w:rsid w:val="00FC5A42"/>
    <w:rsid w:val="00FC7B9B"/>
    <w:rsid w:val="00FC7C2A"/>
    <w:rsid w:val="00FE0444"/>
    <w:rsid w:val="00FE2E8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222372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FC2"/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29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327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.hobby-caravan.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portal.hobby-carava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hobby-caravan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41B1-830D-40D2-A925-1DFE3207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2</cp:revision>
  <cp:lastPrinted>2023-08-17T12:49:00Z</cp:lastPrinted>
  <dcterms:created xsi:type="dcterms:W3CDTF">2023-08-24T09:03:00Z</dcterms:created>
  <dcterms:modified xsi:type="dcterms:W3CDTF">2023-08-24T09:03:00Z</dcterms:modified>
</cp:coreProperties>
</file>