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0C66" w14:textId="77777777" w:rsidR="006F6E06" w:rsidRPr="00CF7A9D" w:rsidRDefault="00621335">
      <w:pPr>
        <w:pStyle w:val="csc-p"/>
        <w:spacing w:before="0" w:after="0" w:line="360" w:lineRule="au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 w:rsidRPr="00CF7A9D">
        <w:rPr>
          <w:rFonts w:ascii="Arial" w:hAnsi="Arial"/>
          <w:b/>
          <w:bCs/>
          <w:color w:val="3F89BF"/>
          <w:sz w:val="32"/>
          <w:szCs w:val="30"/>
          <w:u w:color="3F89BF"/>
        </w:rPr>
        <w:t xml:space="preserve">HOBBY MAXIA </w:t>
      </w:r>
      <w:proofErr w:type="gramStart"/>
      <w:r w:rsidRPr="00CF7A9D">
        <w:rPr>
          <w:rFonts w:ascii="Arial" w:hAnsi="Arial"/>
          <w:b/>
          <w:bCs/>
          <w:color w:val="3F89BF"/>
          <w:sz w:val="32"/>
          <w:szCs w:val="30"/>
          <w:u w:color="3F89BF"/>
        </w:rPr>
        <w:t>T :</w:t>
      </w:r>
      <w:proofErr w:type="gramEnd"/>
      <w:r w:rsidRPr="00CF7A9D">
        <w:rPr>
          <w:rFonts w:ascii="Arial" w:hAnsi="Arial"/>
          <w:b/>
          <w:bCs/>
          <w:color w:val="3F89BF"/>
          <w:sz w:val="32"/>
          <w:szCs w:val="30"/>
          <w:u w:color="3F89BF"/>
        </w:rPr>
        <w:t xml:space="preserve"> UN PEU PLUS DE TOUT</w:t>
      </w:r>
    </w:p>
    <w:p w14:paraId="5D43B40C" w14:textId="77777777" w:rsidR="00CF7A9D" w:rsidRDefault="00CF7A9D">
      <w:pPr>
        <w:pStyle w:val="csc-p"/>
        <w:spacing w:before="0" w:after="0" w:line="360" w:lineRule="auto"/>
        <w:rPr>
          <w:rFonts w:ascii="Arial" w:hAnsi="Arial"/>
          <w:b/>
          <w:bCs/>
          <w:sz w:val="22"/>
          <w:szCs w:val="22"/>
        </w:rPr>
      </w:pPr>
    </w:p>
    <w:p w14:paraId="204E81AB" w14:textId="19AB5760" w:rsidR="006F6E06" w:rsidRDefault="00621335">
      <w:pPr>
        <w:pStyle w:val="csc-p"/>
        <w:spacing w:before="0"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CF7A9D">
        <w:rPr>
          <w:rFonts w:ascii="Calibri" w:hAnsi="Calibri" w:cs="Calibri"/>
          <w:b/>
          <w:bCs/>
          <w:sz w:val="22"/>
          <w:szCs w:val="22"/>
        </w:rPr>
        <w:t xml:space="preserve">Fockbek, le 28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août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2024. La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série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MAXIA T fait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son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apparition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dans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le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portefeuille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marque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Hobby. La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lettre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T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indique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qu’il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s’agit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d’un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semi-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intégré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sorti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ateliers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du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constructeur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caravanes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et de camping-cars du Schleswig-Holstein.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trois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plans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d’aménagement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longueur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confortable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 7,10 m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ou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7,40 m,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peuvent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accueillir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jusqu’à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cinq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personnes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. Le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moteur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 180 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ch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, de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série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avec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transmission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automatique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assure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puissance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suffisante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déplacer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le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châssis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FIAT de 4,4 t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routes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sinueuses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intérieur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scandinave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associé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design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extérieur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moderne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rehaussé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d’éléments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couleur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bronze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s’inscrivent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parfaitement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dans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le style Hobby.</w:t>
      </w:r>
    </w:p>
    <w:p w14:paraId="7ED14413" w14:textId="6DFF4024" w:rsidR="006F6E06" w:rsidRDefault="00CF7A9D">
      <w:pPr>
        <w:pStyle w:val="csc-p"/>
        <w:spacing w:before="0" w:after="0"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62DBE89E" wp14:editId="2977CF50">
            <wp:extent cx="4876800" cy="2743200"/>
            <wp:effectExtent l="0" t="0" r="0" b="0"/>
            <wp:docPr id="680044317" name="Grafik 3" descr="Ein Bild, das Transport, Fahrzeug, Rad, Land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44317" name="Grafik 3" descr="Ein Bild, das Transport, Fahrzeug, Rad, Landfahr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AB510" w14:textId="77777777" w:rsidR="00CF7A9D" w:rsidRDefault="00CF7A9D">
      <w:pPr>
        <w:pStyle w:val="csc-p"/>
        <w:spacing w:after="0" w:line="360" w:lineRule="auto"/>
        <w:rPr>
          <w:rFonts w:ascii="Arial" w:hAnsi="Arial"/>
          <w:b/>
          <w:bCs/>
          <w:color w:val="3F89BF"/>
          <w:sz w:val="26"/>
          <w:szCs w:val="26"/>
          <w:u w:color="3F89BF"/>
        </w:rPr>
      </w:pPr>
      <w:r w:rsidRPr="00CF7A9D">
        <w:rPr>
          <w:rFonts w:ascii="Arial" w:hAnsi="Arial"/>
          <w:b/>
          <w:bCs/>
          <w:color w:val="3F89BF"/>
          <w:sz w:val="26"/>
          <w:szCs w:val="26"/>
          <w:u w:color="3F89BF"/>
        </w:rPr>
        <w:t xml:space="preserve">DE L’ESPACE POUR </w:t>
      </w:r>
      <w:proofErr w:type="gramStart"/>
      <w:r w:rsidRPr="00CF7A9D">
        <w:rPr>
          <w:rFonts w:ascii="Arial" w:hAnsi="Arial"/>
          <w:b/>
          <w:bCs/>
          <w:color w:val="3F89BF"/>
          <w:sz w:val="26"/>
          <w:szCs w:val="26"/>
          <w:u w:color="3F89BF"/>
        </w:rPr>
        <w:t>TOUS :</w:t>
      </w:r>
      <w:proofErr w:type="gramEnd"/>
      <w:r w:rsidRPr="00CF7A9D">
        <w:rPr>
          <w:rFonts w:ascii="Arial" w:hAnsi="Arial"/>
          <w:b/>
          <w:bCs/>
          <w:color w:val="3F89BF"/>
          <w:sz w:val="26"/>
          <w:szCs w:val="26"/>
          <w:u w:color="3F89BF"/>
        </w:rPr>
        <w:t xml:space="preserve"> LE PLUS LONG SEMI-INTÉGRÉ</w:t>
      </w:r>
    </w:p>
    <w:p w14:paraId="179F35BA" w14:textId="0F096880" w:rsidR="006F6E06" w:rsidRPr="00CF7A9D" w:rsidRDefault="0062133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CF7A9D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Pr="00CF7A9D">
        <w:rPr>
          <w:rFonts w:ascii="Calibri" w:hAnsi="Calibri" w:cs="Calibri"/>
          <w:sz w:val="22"/>
          <w:szCs w:val="22"/>
        </w:rPr>
        <w:t>série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MAXIA T </w:t>
      </w:r>
      <w:proofErr w:type="spellStart"/>
      <w:r w:rsidRPr="00CF7A9D">
        <w:rPr>
          <w:rFonts w:ascii="Calibri" w:hAnsi="Calibri" w:cs="Calibri"/>
          <w:sz w:val="22"/>
          <w:szCs w:val="22"/>
        </w:rPr>
        <w:t>offre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espace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remarquable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7,10 m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MAXIA T 710 GE et </w:t>
      </w:r>
      <w:r w:rsidRPr="00CF7A9D">
        <w:rPr>
          <w:rFonts w:ascii="Calibri" w:eastAsia="Arial" w:hAnsi="Calibri" w:cs="Calibri"/>
          <w:sz w:val="22"/>
          <w:szCs w:val="22"/>
        </w:rPr>
        <w:br/>
      </w:r>
      <w:r w:rsidRPr="00CF7A9D">
        <w:rPr>
          <w:rFonts w:ascii="Calibri" w:hAnsi="Calibri" w:cs="Calibri"/>
          <w:sz w:val="22"/>
          <w:szCs w:val="22"/>
        </w:rPr>
        <w:t xml:space="preserve">7,40 m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MAXIA T 740 WE et le MAXIA T 740 </w:t>
      </w:r>
      <w:proofErr w:type="gramStart"/>
      <w:r w:rsidRPr="00CF7A9D">
        <w:rPr>
          <w:rFonts w:ascii="Calibri" w:hAnsi="Calibri" w:cs="Calibri"/>
          <w:sz w:val="22"/>
          <w:szCs w:val="22"/>
        </w:rPr>
        <w:t>WF :</w:t>
      </w:r>
      <w:proofErr w:type="gram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il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s’agit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tout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simplement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véhicules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plus </w:t>
      </w:r>
      <w:proofErr w:type="spellStart"/>
      <w:r w:rsidRPr="00CF7A9D">
        <w:rPr>
          <w:rFonts w:ascii="Calibri" w:hAnsi="Calibri" w:cs="Calibri"/>
          <w:sz w:val="22"/>
          <w:szCs w:val="22"/>
        </w:rPr>
        <w:t>longs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la </w:t>
      </w:r>
      <w:proofErr w:type="spellStart"/>
      <w:r w:rsidRPr="00CF7A9D">
        <w:rPr>
          <w:rFonts w:ascii="Calibri" w:hAnsi="Calibri" w:cs="Calibri"/>
          <w:sz w:val="22"/>
          <w:szCs w:val="22"/>
        </w:rPr>
        <w:t>catégorie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semi-</w:t>
      </w:r>
      <w:proofErr w:type="spellStart"/>
      <w:r w:rsidRPr="00CF7A9D">
        <w:rPr>
          <w:rFonts w:ascii="Calibri" w:hAnsi="Calibri" w:cs="Calibri"/>
          <w:sz w:val="22"/>
          <w:szCs w:val="22"/>
        </w:rPr>
        <w:t>integrés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Hobby.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plus </w:t>
      </w:r>
      <w:proofErr w:type="spellStart"/>
      <w:r w:rsidRPr="00CF7A9D">
        <w:rPr>
          <w:rFonts w:ascii="Calibri" w:hAnsi="Calibri" w:cs="Calibri"/>
          <w:sz w:val="22"/>
          <w:szCs w:val="22"/>
        </w:rPr>
        <w:t>grand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espace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plus </w:t>
      </w:r>
      <w:proofErr w:type="spellStart"/>
      <w:r w:rsidRPr="00CF7A9D">
        <w:rPr>
          <w:rFonts w:ascii="Calibri" w:hAnsi="Calibri" w:cs="Calibri"/>
          <w:sz w:val="22"/>
          <w:szCs w:val="22"/>
        </w:rPr>
        <w:t>grand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confort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En </w:t>
      </w:r>
      <w:proofErr w:type="spellStart"/>
      <w:r w:rsidRPr="00CF7A9D">
        <w:rPr>
          <w:rFonts w:ascii="Calibri" w:hAnsi="Calibri" w:cs="Calibri"/>
          <w:sz w:val="22"/>
          <w:szCs w:val="22"/>
        </w:rPr>
        <w:t>proposant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jusqu’à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cinq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options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couchage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réfrigérateur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compression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133 L,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réchaud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gaz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3 </w:t>
      </w:r>
      <w:proofErr w:type="spellStart"/>
      <w:r w:rsidRPr="00CF7A9D">
        <w:rPr>
          <w:rFonts w:ascii="Calibri" w:hAnsi="Calibri" w:cs="Calibri"/>
          <w:sz w:val="22"/>
          <w:szCs w:val="22"/>
        </w:rPr>
        <w:t>feux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cinq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prises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supplémentaires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la </w:t>
      </w:r>
      <w:proofErr w:type="spellStart"/>
      <w:r w:rsidRPr="00CF7A9D">
        <w:rPr>
          <w:rFonts w:ascii="Calibri" w:hAnsi="Calibri" w:cs="Calibri"/>
          <w:sz w:val="22"/>
          <w:szCs w:val="22"/>
        </w:rPr>
        <w:t>série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MAXIA T se </w:t>
      </w:r>
      <w:proofErr w:type="spellStart"/>
      <w:r w:rsidRPr="00CF7A9D">
        <w:rPr>
          <w:rFonts w:ascii="Calibri" w:hAnsi="Calibri" w:cs="Calibri"/>
          <w:sz w:val="22"/>
          <w:szCs w:val="22"/>
        </w:rPr>
        <w:t>distingue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nettement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autres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semi-</w:t>
      </w:r>
      <w:proofErr w:type="spellStart"/>
      <w:r w:rsidRPr="00CF7A9D">
        <w:rPr>
          <w:rFonts w:ascii="Calibri" w:hAnsi="Calibri" w:cs="Calibri"/>
          <w:sz w:val="22"/>
          <w:szCs w:val="22"/>
        </w:rPr>
        <w:t>integrés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F7A9D">
        <w:rPr>
          <w:rFonts w:ascii="Calibri" w:hAnsi="Calibri" w:cs="Calibri"/>
          <w:sz w:val="22"/>
          <w:szCs w:val="22"/>
        </w:rPr>
        <w:t>L’élégante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motrice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noire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ponctuée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d’éléments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contrastants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couleur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bronze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nouveaux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feux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arrière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prises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d’air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CF7A9D">
        <w:rPr>
          <w:rFonts w:ascii="Calibri" w:hAnsi="Calibri" w:cs="Calibri"/>
          <w:sz w:val="22"/>
          <w:szCs w:val="22"/>
        </w:rPr>
        <w:t>toit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esthétiques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le </w:t>
      </w:r>
      <w:proofErr w:type="spellStart"/>
      <w:r w:rsidRPr="00CF7A9D">
        <w:rPr>
          <w:rFonts w:ascii="Calibri" w:hAnsi="Calibri" w:cs="Calibri"/>
          <w:sz w:val="22"/>
          <w:szCs w:val="22"/>
        </w:rPr>
        <w:t>moteur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180 </w:t>
      </w:r>
      <w:proofErr w:type="spellStart"/>
      <w:r w:rsidRPr="00CF7A9D">
        <w:rPr>
          <w:rFonts w:ascii="Calibri" w:hAnsi="Calibri" w:cs="Calibri"/>
          <w:sz w:val="22"/>
          <w:szCs w:val="22"/>
        </w:rPr>
        <w:t>ch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avec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transmission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automatique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fenêtres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cadre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ouvrant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à double </w:t>
      </w:r>
      <w:proofErr w:type="spellStart"/>
      <w:r w:rsidRPr="00CF7A9D">
        <w:rPr>
          <w:rFonts w:ascii="Calibri" w:hAnsi="Calibri" w:cs="Calibri"/>
          <w:sz w:val="22"/>
          <w:szCs w:val="22"/>
        </w:rPr>
        <w:t>vitrage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teintées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dînette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conviviale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au </w:t>
      </w:r>
      <w:proofErr w:type="spellStart"/>
      <w:r w:rsidRPr="00CF7A9D">
        <w:rPr>
          <w:rFonts w:ascii="Calibri" w:hAnsi="Calibri" w:cs="Calibri"/>
          <w:sz w:val="22"/>
          <w:szCs w:val="22"/>
        </w:rPr>
        <w:t>niveau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la </w:t>
      </w:r>
      <w:proofErr w:type="spellStart"/>
      <w:r w:rsidRPr="00CF7A9D">
        <w:rPr>
          <w:rFonts w:ascii="Calibri" w:hAnsi="Calibri" w:cs="Calibri"/>
          <w:sz w:val="22"/>
          <w:szCs w:val="22"/>
        </w:rPr>
        <w:t>cabine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le design </w:t>
      </w:r>
      <w:proofErr w:type="spellStart"/>
      <w:r w:rsidRPr="00CF7A9D">
        <w:rPr>
          <w:rFonts w:ascii="Calibri" w:hAnsi="Calibri" w:cs="Calibri"/>
          <w:sz w:val="22"/>
          <w:szCs w:val="22"/>
        </w:rPr>
        <w:t>intérieur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scandinave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incluant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éléments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confortables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sz w:val="22"/>
          <w:szCs w:val="22"/>
        </w:rPr>
        <w:t>feutre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ainsi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qu’un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éclairage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d’ambiance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soulignent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style </w:t>
      </w:r>
      <w:proofErr w:type="spellStart"/>
      <w:r w:rsidRPr="00CF7A9D">
        <w:rPr>
          <w:rFonts w:ascii="Calibri" w:hAnsi="Calibri" w:cs="Calibri"/>
          <w:sz w:val="22"/>
          <w:szCs w:val="22"/>
        </w:rPr>
        <w:t>exclusif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La </w:t>
      </w:r>
      <w:proofErr w:type="spellStart"/>
      <w:r w:rsidRPr="00CF7A9D">
        <w:rPr>
          <w:rFonts w:ascii="Calibri" w:hAnsi="Calibri" w:cs="Calibri"/>
          <w:sz w:val="22"/>
          <w:szCs w:val="22"/>
        </w:rPr>
        <w:t>sécurité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tous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voyageurs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est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assurée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par le pack </w:t>
      </w:r>
      <w:proofErr w:type="spellStart"/>
      <w:r w:rsidRPr="00CF7A9D">
        <w:rPr>
          <w:rFonts w:ascii="Calibri" w:hAnsi="Calibri" w:cs="Calibri"/>
          <w:sz w:val="22"/>
          <w:szCs w:val="22"/>
        </w:rPr>
        <w:t>Safety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inclut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systèmes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d’assistance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dont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notamment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le </w:t>
      </w:r>
      <w:proofErr w:type="spellStart"/>
      <w:r w:rsidRPr="00CF7A9D">
        <w:rPr>
          <w:rFonts w:ascii="Calibri" w:hAnsi="Calibri" w:cs="Calibri"/>
          <w:sz w:val="22"/>
          <w:szCs w:val="22"/>
        </w:rPr>
        <w:t>système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freinage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automatique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l’assistant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suivi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la </w:t>
      </w:r>
      <w:proofErr w:type="spellStart"/>
      <w:r w:rsidRPr="00CF7A9D">
        <w:rPr>
          <w:rFonts w:ascii="Calibri" w:hAnsi="Calibri" w:cs="Calibri"/>
          <w:sz w:val="22"/>
          <w:szCs w:val="22"/>
        </w:rPr>
        <w:t>trajectoire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la </w:t>
      </w:r>
      <w:proofErr w:type="spellStart"/>
      <w:r w:rsidRPr="00CF7A9D">
        <w:rPr>
          <w:rFonts w:ascii="Calibri" w:hAnsi="Calibri" w:cs="Calibri"/>
          <w:sz w:val="22"/>
          <w:szCs w:val="22"/>
        </w:rPr>
        <w:t>reconnaissance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panneaux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signalisation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ainsi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par la </w:t>
      </w:r>
      <w:proofErr w:type="spellStart"/>
      <w:r w:rsidRPr="00CF7A9D">
        <w:rPr>
          <w:rFonts w:ascii="Calibri" w:hAnsi="Calibri" w:cs="Calibri"/>
          <w:sz w:val="22"/>
          <w:szCs w:val="22"/>
        </w:rPr>
        <w:t>présence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d’éléments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lastRenderedPageBreak/>
        <w:t>commande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au </w:t>
      </w:r>
      <w:proofErr w:type="spellStart"/>
      <w:r w:rsidRPr="00CF7A9D">
        <w:rPr>
          <w:rFonts w:ascii="Calibri" w:hAnsi="Calibri" w:cs="Calibri"/>
          <w:sz w:val="22"/>
          <w:szCs w:val="22"/>
        </w:rPr>
        <w:t>volant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F7A9D">
        <w:rPr>
          <w:rFonts w:ascii="Calibri" w:hAnsi="Calibri" w:cs="Calibri"/>
          <w:sz w:val="22"/>
          <w:szCs w:val="22"/>
        </w:rPr>
        <w:t>Tous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équipements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sont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série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chez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Hobby, </w:t>
      </w:r>
      <w:proofErr w:type="spellStart"/>
      <w:r w:rsidRPr="00CF7A9D">
        <w:rPr>
          <w:rFonts w:ascii="Calibri" w:hAnsi="Calibri" w:cs="Calibri"/>
          <w:sz w:val="22"/>
          <w:szCs w:val="22"/>
        </w:rPr>
        <w:t>tout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comme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pack Lounge </w:t>
      </w:r>
      <w:proofErr w:type="spellStart"/>
      <w:r w:rsidRPr="00CF7A9D">
        <w:rPr>
          <w:rFonts w:ascii="Calibri" w:hAnsi="Calibri" w:cs="Calibri"/>
          <w:sz w:val="22"/>
          <w:szCs w:val="22"/>
        </w:rPr>
        <w:t>comprenant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CF7A9D">
        <w:rPr>
          <w:rFonts w:ascii="Calibri" w:hAnsi="Calibri" w:cs="Calibri"/>
          <w:sz w:val="22"/>
          <w:szCs w:val="22"/>
        </w:rPr>
        <w:t>climatisation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réglage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électronique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avec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filtre à </w:t>
      </w:r>
      <w:proofErr w:type="spellStart"/>
      <w:r w:rsidRPr="00CF7A9D">
        <w:rPr>
          <w:rFonts w:ascii="Calibri" w:hAnsi="Calibri" w:cs="Calibri"/>
          <w:sz w:val="22"/>
          <w:szCs w:val="22"/>
        </w:rPr>
        <w:t>pollen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la </w:t>
      </w:r>
      <w:proofErr w:type="spellStart"/>
      <w:r w:rsidRPr="00CF7A9D">
        <w:rPr>
          <w:rFonts w:ascii="Calibri" w:hAnsi="Calibri" w:cs="Calibri"/>
          <w:sz w:val="22"/>
          <w:szCs w:val="22"/>
        </w:rPr>
        <w:t>fonction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charge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induction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smartphones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l’affichage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numérique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instruments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écran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couleur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TFT 7"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excellent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confort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conduite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À la </w:t>
      </w:r>
      <w:proofErr w:type="spellStart"/>
      <w:r w:rsidRPr="00CF7A9D">
        <w:rPr>
          <w:rFonts w:ascii="Calibri" w:hAnsi="Calibri" w:cs="Calibri"/>
          <w:sz w:val="22"/>
          <w:szCs w:val="22"/>
        </w:rPr>
        <w:t>demande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des </w:t>
      </w:r>
      <w:proofErr w:type="spellStart"/>
      <w:r w:rsidRPr="00CF7A9D">
        <w:rPr>
          <w:rFonts w:ascii="Calibri" w:hAnsi="Calibri" w:cs="Calibri"/>
          <w:sz w:val="22"/>
          <w:szCs w:val="22"/>
        </w:rPr>
        <w:t>rideaux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thermiques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ainsi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qu’une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isolation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du </w:t>
      </w:r>
      <w:proofErr w:type="spellStart"/>
      <w:r w:rsidRPr="00CF7A9D">
        <w:rPr>
          <w:rFonts w:ascii="Calibri" w:hAnsi="Calibri" w:cs="Calibri"/>
          <w:sz w:val="22"/>
          <w:szCs w:val="22"/>
        </w:rPr>
        <w:t>sol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CF7A9D">
        <w:rPr>
          <w:rFonts w:ascii="Calibri" w:hAnsi="Calibri" w:cs="Calibri"/>
          <w:sz w:val="22"/>
          <w:szCs w:val="22"/>
        </w:rPr>
        <w:t>cabine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conduite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peuvent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être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installés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sz w:val="22"/>
          <w:szCs w:val="22"/>
        </w:rPr>
        <w:t>usine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trois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plans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d’aménagement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</w:t>
      </w:r>
    </w:p>
    <w:p w14:paraId="51DCEB0C" w14:textId="77777777" w:rsidR="006F6E06" w:rsidRPr="00CF7A9D" w:rsidRDefault="0062133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CF7A9D">
        <w:rPr>
          <w:rFonts w:ascii="Calibri" w:hAnsi="Calibri" w:cs="Calibri"/>
          <w:sz w:val="22"/>
          <w:szCs w:val="22"/>
        </w:rPr>
        <w:t xml:space="preserve">Pour le </w:t>
      </w:r>
      <w:proofErr w:type="spellStart"/>
      <w:r w:rsidRPr="00CF7A9D">
        <w:rPr>
          <w:rFonts w:ascii="Calibri" w:hAnsi="Calibri" w:cs="Calibri"/>
          <w:sz w:val="22"/>
          <w:szCs w:val="22"/>
        </w:rPr>
        <w:t>repos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voyageurs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le MAXIA T 710 GE </w:t>
      </w:r>
      <w:proofErr w:type="spellStart"/>
      <w:r w:rsidRPr="00CF7A9D">
        <w:rPr>
          <w:rFonts w:ascii="Calibri" w:hAnsi="Calibri" w:cs="Calibri"/>
          <w:sz w:val="22"/>
          <w:szCs w:val="22"/>
        </w:rPr>
        <w:t>offre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deux </w:t>
      </w:r>
      <w:proofErr w:type="spellStart"/>
      <w:r w:rsidRPr="00CF7A9D">
        <w:rPr>
          <w:rFonts w:ascii="Calibri" w:hAnsi="Calibri" w:cs="Calibri"/>
          <w:sz w:val="22"/>
          <w:szCs w:val="22"/>
        </w:rPr>
        <w:t>lits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individuels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trois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lits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supplémentaires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sz w:val="22"/>
          <w:szCs w:val="22"/>
        </w:rPr>
        <w:t>option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À </w:t>
      </w:r>
      <w:proofErr w:type="spellStart"/>
      <w:r w:rsidRPr="00CF7A9D">
        <w:rPr>
          <w:rFonts w:ascii="Calibri" w:hAnsi="Calibri" w:cs="Calibri"/>
          <w:sz w:val="22"/>
          <w:szCs w:val="22"/>
        </w:rPr>
        <w:t>l’arrière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le </w:t>
      </w:r>
      <w:proofErr w:type="spellStart"/>
      <w:r w:rsidRPr="00CF7A9D">
        <w:rPr>
          <w:rFonts w:ascii="Calibri" w:hAnsi="Calibri" w:cs="Calibri"/>
          <w:sz w:val="22"/>
          <w:szCs w:val="22"/>
        </w:rPr>
        <w:t>véhicule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abrite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espace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rangement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particulièrement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bien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conçu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avec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arrière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décaissé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incluant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isolation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thermique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XPS, des </w:t>
      </w:r>
      <w:proofErr w:type="spellStart"/>
      <w:r w:rsidRPr="00CF7A9D">
        <w:rPr>
          <w:rFonts w:ascii="Calibri" w:hAnsi="Calibri" w:cs="Calibri"/>
          <w:sz w:val="22"/>
          <w:szCs w:val="22"/>
        </w:rPr>
        <w:t>soutes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garages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arrière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isolées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chauffées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équipées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rails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d’œillets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d’arrimage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des </w:t>
      </w:r>
      <w:proofErr w:type="spellStart"/>
      <w:r w:rsidRPr="00CF7A9D">
        <w:rPr>
          <w:rFonts w:ascii="Calibri" w:hAnsi="Calibri" w:cs="Calibri"/>
          <w:sz w:val="22"/>
          <w:szCs w:val="22"/>
        </w:rPr>
        <w:t>prises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12 V / 230 V et </w:t>
      </w:r>
      <w:proofErr w:type="spellStart"/>
      <w:r w:rsidRPr="00CF7A9D">
        <w:rPr>
          <w:rFonts w:ascii="Calibri" w:hAnsi="Calibri" w:cs="Calibri"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seconde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porte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soute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garage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avec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vérin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gaz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côté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conducteur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bagages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équipements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voyage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sont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ainsi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rangés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sz w:val="22"/>
          <w:szCs w:val="22"/>
        </w:rPr>
        <w:t>toute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sécurité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de </w:t>
      </w:r>
      <w:proofErr w:type="spellStart"/>
      <w:r w:rsidRPr="00CF7A9D">
        <w:rPr>
          <w:rFonts w:ascii="Calibri" w:hAnsi="Calibri" w:cs="Calibri"/>
          <w:sz w:val="22"/>
          <w:szCs w:val="22"/>
        </w:rPr>
        <w:t>manière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pratique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quelle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soit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CF7A9D">
        <w:rPr>
          <w:rFonts w:ascii="Calibri" w:hAnsi="Calibri" w:cs="Calibri"/>
          <w:sz w:val="22"/>
          <w:szCs w:val="22"/>
        </w:rPr>
        <w:t>saison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et </w:t>
      </w:r>
      <w:proofErr w:type="spellStart"/>
      <w:r w:rsidRPr="00CF7A9D">
        <w:rPr>
          <w:rFonts w:ascii="Calibri" w:hAnsi="Calibri" w:cs="Calibri"/>
          <w:sz w:val="22"/>
          <w:szCs w:val="22"/>
        </w:rPr>
        <w:t>vous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permettront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voyager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sereinement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vers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nouvelles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aventures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lointaines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</w:t>
      </w:r>
    </w:p>
    <w:p w14:paraId="23321A55" w14:textId="77777777" w:rsidR="006F6E06" w:rsidRPr="00CF7A9D" w:rsidRDefault="0062133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plans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d’aménagement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MAXIA T 740 WE et MAXIA T 740 WF </w:t>
      </w:r>
      <w:proofErr w:type="spellStart"/>
      <w:r w:rsidRPr="00CF7A9D">
        <w:rPr>
          <w:rFonts w:ascii="Calibri" w:hAnsi="Calibri" w:cs="Calibri"/>
          <w:sz w:val="22"/>
          <w:szCs w:val="22"/>
        </w:rPr>
        <w:t>ont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été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encore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rallongés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30 cm. </w:t>
      </w:r>
      <w:proofErr w:type="spellStart"/>
      <w:r w:rsidRPr="00CF7A9D">
        <w:rPr>
          <w:rFonts w:ascii="Calibri" w:hAnsi="Calibri" w:cs="Calibri"/>
          <w:sz w:val="22"/>
          <w:szCs w:val="22"/>
        </w:rPr>
        <w:t>Cette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extension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confère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davantage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d’espace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la </w:t>
      </w:r>
      <w:proofErr w:type="spellStart"/>
      <w:r w:rsidRPr="00CF7A9D">
        <w:rPr>
          <w:rFonts w:ascii="Calibri" w:hAnsi="Calibri" w:cs="Calibri"/>
          <w:sz w:val="22"/>
          <w:szCs w:val="22"/>
        </w:rPr>
        <w:t>salle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d’eau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avec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douche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séparée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l’arrière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du </w:t>
      </w:r>
      <w:proofErr w:type="spellStart"/>
      <w:r w:rsidRPr="00CF7A9D">
        <w:rPr>
          <w:rFonts w:ascii="Calibri" w:hAnsi="Calibri" w:cs="Calibri"/>
          <w:sz w:val="22"/>
          <w:szCs w:val="22"/>
        </w:rPr>
        <w:t>véhicule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La </w:t>
      </w:r>
      <w:proofErr w:type="spellStart"/>
      <w:r w:rsidRPr="00CF7A9D">
        <w:rPr>
          <w:rFonts w:ascii="Calibri" w:hAnsi="Calibri" w:cs="Calibri"/>
          <w:sz w:val="22"/>
          <w:szCs w:val="22"/>
        </w:rPr>
        <w:t>luxueuse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salle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bain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comporte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entre </w:t>
      </w:r>
      <w:proofErr w:type="spellStart"/>
      <w:r w:rsidRPr="00CF7A9D">
        <w:rPr>
          <w:rFonts w:ascii="Calibri" w:hAnsi="Calibri" w:cs="Calibri"/>
          <w:sz w:val="22"/>
          <w:szCs w:val="22"/>
        </w:rPr>
        <w:t>autres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paroi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douche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colonne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douche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avec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robinetterie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compartiments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armoire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miroir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corde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linge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escamotable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voyageurs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préfèrent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lit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double </w:t>
      </w:r>
      <w:proofErr w:type="spellStart"/>
      <w:r w:rsidRPr="00CF7A9D">
        <w:rPr>
          <w:rFonts w:ascii="Calibri" w:hAnsi="Calibri" w:cs="Calibri"/>
          <w:sz w:val="22"/>
          <w:szCs w:val="22"/>
        </w:rPr>
        <w:t>opteront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MAXIA T 740 WF, </w:t>
      </w:r>
      <w:proofErr w:type="spellStart"/>
      <w:r w:rsidRPr="00CF7A9D">
        <w:rPr>
          <w:rFonts w:ascii="Calibri" w:hAnsi="Calibri" w:cs="Calibri"/>
          <w:sz w:val="22"/>
          <w:szCs w:val="22"/>
        </w:rPr>
        <w:t>tandis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ceux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préfèrent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lits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individuels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choisiront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MAXIA T 740 WE.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deux </w:t>
      </w:r>
      <w:proofErr w:type="spellStart"/>
      <w:r w:rsidRPr="00CF7A9D">
        <w:rPr>
          <w:rFonts w:ascii="Calibri" w:hAnsi="Calibri" w:cs="Calibri"/>
          <w:sz w:val="22"/>
          <w:szCs w:val="22"/>
        </w:rPr>
        <w:t>modèles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sont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équipés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dînette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située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dans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CF7A9D">
        <w:rPr>
          <w:rFonts w:ascii="Calibri" w:hAnsi="Calibri" w:cs="Calibri"/>
          <w:sz w:val="22"/>
          <w:szCs w:val="22"/>
        </w:rPr>
        <w:t>partie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avant du </w:t>
      </w:r>
      <w:proofErr w:type="spellStart"/>
      <w:r w:rsidRPr="00CF7A9D">
        <w:rPr>
          <w:rFonts w:ascii="Calibri" w:hAnsi="Calibri" w:cs="Calibri"/>
          <w:sz w:val="22"/>
          <w:szCs w:val="22"/>
        </w:rPr>
        <w:t>véhicule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7A9D">
        <w:rPr>
          <w:rFonts w:ascii="Calibri" w:hAnsi="Calibri" w:cs="Calibri"/>
          <w:sz w:val="22"/>
          <w:szCs w:val="22"/>
        </w:rPr>
        <w:t>délimitée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CF7A9D">
        <w:rPr>
          <w:rFonts w:ascii="Calibri" w:hAnsi="Calibri" w:cs="Calibri"/>
          <w:sz w:val="22"/>
          <w:szCs w:val="22"/>
        </w:rPr>
        <w:t>autres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zones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par </w:t>
      </w:r>
      <w:proofErr w:type="spellStart"/>
      <w:r w:rsidRPr="00CF7A9D">
        <w:rPr>
          <w:rFonts w:ascii="Calibri" w:hAnsi="Calibri" w:cs="Calibri"/>
          <w:sz w:val="22"/>
          <w:szCs w:val="22"/>
        </w:rPr>
        <w:t>une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cuisine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en angle. La </w:t>
      </w:r>
      <w:proofErr w:type="spellStart"/>
      <w:r w:rsidRPr="00CF7A9D">
        <w:rPr>
          <w:rFonts w:ascii="Calibri" w:hAnsi="Calibri" w:cs="Calibri"/>
          <w:sz w:val="22"/>
          <w:szCs w:val="22"/>
        </w:rPr>
        <w:t>nuit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venue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la </w:t>
      </w:r>
      <w:proofErr w:type="spellStart"/>
      <w:r w:rsidRPr="00CF7A9D">
        <w:rPr>
          <w:rFonts w:ascii="Calibri" w:hAnsi="Calibri" w:cs="Calibri"/>
          <w:sz w:val="22"/>
          <w:szCs w:val="22"/>
        </w:rPr>
        <w:t>dînette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peut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être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convertie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en deux </w:t>
      </w:r>
      <w:proofErr w:type="spellStart"/>
      <w:r w:rsidRPr="00CF7A9D">
        <w:rPr>
          <w:rFonts w:ascii="Calibri" w:hAnsi="Calibri" w:cs="Calibri"/>
          <w:sz w:val="22"/>
          <w:szCs w:val="22"/>
        </w:rPr>
        <w:t>couchages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supplémentaires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</w:t>
      </w:r>
    </w:p>
    <w:p w14:paraId="5428E2BA" w14:textId="77777777" w:rsidR="006F6E06" w:rsidRPr="00CF7A9D" w:rsidRDefault="00621335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proofErr w:type="spellStart"/>
      <w:r w:rsidRPr="00CF7A9D">
        <w:rPr>
          <w:rFonts w:ascii="Calibri" w:hAnsi="Calibri" w:cs="Calibri"/>
          <w:sz w:val="22"/>
          <w:szCs w:val="22"/>
        </w:rPr>
        <w:t>L’équipement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complet de </w:t>
      </w:r>
      <w:proofErr w:type="spellStart"/>
      <w:r w:rsidRPr="00CF7A9D">
        <w:rPr>
          <w:rFonts w:ascii="Calibri" w:hAnsi="Calibri" w:cs="Calibri"/>
          <w:sz w:val="22"/>
          <w:szCs w:val="22"/>
        </w:rPr>
        <w:t>série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HOBBY</w:t>
      </w:r>
      <w:r w:rsidRPr="00CF7A9D">
        <w:rPr>
          <w:rFonts w:ascii="Calibri" w:hAnsi="Calibri" w:cs="Calibri"/>
          <w:sz w:val="22"/>
          <w:szCs w:val="22"/>
        </w:rPr>
        <w:t xml:space="preserve">KOMPLETT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tous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camping-cars </w:t>
      </w:r>
      <w:proofErr w:type="spellStart"/>
      <w:r w:rsidRPr="00CF7A9D">
        <w:rPr>
          <w:rFonts w:ascii="Calibri" w:hAnsi="Calibri" w:cs="Calibri"/>
          <w:sz w:val="22"/>
          <w:szCs w:val="22"/>
        </w:rPr>
        <w:t>inclut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également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CF7A9D">
        <w:rPr>
          <w:rFonts w:ascii="Calibri" w:hAnsi="Calibri" w:cs="Calibri"/>
          <w:sz w:val="22"/>
          <w:szCs w:val="22"/>
        </w:rPr>
        <w:t>système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d’assombrissement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moustiquaire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plissées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toutes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fenêtres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la </w:t>
      </w:r>
      <w:proofErr w:type="spellStart"/>
      <w:r w:rsidRPr="00CF7A9D">
        <w:rPr>
          <w:rFonts w:ascii="Calibri" w:hAnsi="Calibri" w:cs="Calibri"/>
          <w:sz w:val="22"/>
          <w:szCs w:val="22"/>
        </w:rPr>
        <w:t>moustiquaire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CF7A9D">
        <w:rPr>
          <w:rFonts w:ascii="Calibri" w:hAnsi="Calibri" w:cs="Calibri"/>
          <w:sz w:val="22"/>
          <w:szCs w:val="22"/>
        </w:rPr>
        <w:t>porte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d’entrée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, le </w:t>
      </w:r>
      <w:proofErr w:type="spellStart"/>
      <w:r w:rsidRPr="00CF7A9D">
        <w:rPr>
          <w:rFonts w:ascii="Calibri" w:hAnsi="Calibri" w:cs="Calibri"/>
          <w:sz w:val="22"/>
          <w:szCs w:val="22"/>
        </w:rPr>
        <w:t>sommier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CF7A9D">
        <w:rPr>
          <w:rFonts w:ascii="Calibri" w:hAnsi="Calibri" w:cs="Calibri"/>
          <w:sz w:val="22"/>
          <w:szCs w:val="22"/>
        </w:rPr>
        <w:t>lattes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GOODSIDE®, </w:t>
      </w:r>
      <w:proofErr w:type="spellStart"/>
      <w:r w:rsidRPr="00CF7A9D">
        <w:rPr>
          <w:rFonts w:ascii="Calibri" w:hAnsi="Calibri" w:cs="Calibri"/>
          <w:sz w:val="22"/>
          <w:szCs w:val="22"/>
        </w:rPr>
        <w:t>l’isolation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thermique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XPS,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élégantes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jantes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sz w:val="22"/>
          <w:szCs w:val="22"/>
        </w:rPr>
        <w:t>alliage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léger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ainsi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CF7A9D">
        <w:rPr>
          <w:rFonts w:ascii="Calibri" w:hAnsi="Calibri" w:cs="Calibri"/>
          <w:sz w:val="22"/>
          <w:szCs w:val="22"/>
        </w:rPr>
        <w:t>système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coulissant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bouteilles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CF7A9D">
        <w:rPr>
          <w:rFonts w:ascii="Calibri" w:hAnsi="Calibri" w:cs="Calibri"/>
          <w:sz w:val="22"/>
          <w:szCs w:val="22"/>
        </w:rPr>
        <w:t>gaz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Pr="00CF7A9D">
        <w:rPr>
          <w:rFonts w:ascii="Calibri" w:hAnsi="Calibri" w:cs="Calibri"/>
          <w:sz w:val="22"/>
          <w:szCs w:val="22"/>
        </w:rPr>
        <w:t>bouteilles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11 kg. </w:t>
      </w:r>
    </w:p>
    <w:p w14:paraId="1B745893" w14:textId="77777777" w:rsidR="00CF7A9D" w:rsidRDefault="00621335" w:rsidP="00CF7A9D">
      <w:pPr>
        <w:pStyle w:val="csc-p"/>
        <w:spacing w:after="0" w:line="360" w:lineRule="auto"/>
        <w:rPr>
          <w:rFonts w:ascii="Calibri" w:hAnsi="Calibri" w:cs="Calibri"/>
          <w:sz w:val="22"/>
          <w:szCs w:val="22"/>
        </w:rPr>
      </w:pPr>
      <w:r w:rsidRPr="00CF7A9D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Pr="00CF7A9D">
        <w:rPr>
          <w:rFonts w:ascii="Calibri" w:hAnsi="Calibri" w:cs="Calibri"/>
          <w:sz w:val="22"/>
          <w:szCs w:val="22"/>
        </w:rPr>
        <w:t>série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MAXIA T </w:t>
      </w:r>
      <w:proofErr w:type="spellStart"/>
      <w:r w:rsidRPr="00CF7A9D">
        <w:rPr>
          <w:rFonts w:ascii="Calibri" w:hAnsi="Calibri" w:cs="Calibri"/>
          <w:sz w:val="22"/>
          <w:szCs w:val="22"/>
        </w:rPr>
        <w:t>est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CF7A9D">
        <w:rPr>
          <w:rFonts w:ascii="Calibri" w:hAnsi="Calibri" w:cs="Calibri"/>
          <w:sz w:val="22"/>
          <w:szCs w:val="22"/>
        </w:rPr>
        <w:t>choix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idéal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pour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tous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voyageurs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nomades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qui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CF7A9D">
        <w:rPr>
          <w:rFonts w:ascii="Calibri" w:hAnsi="Calibri" w:cs="Calibri"/>
          <w:sz w:val="22"/>
          <w:szCs w:val="22"/>
        </w:rPr>
        <w:t>veulent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pas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renoncer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au </w:t>
      </w:r>
      <w:proofErr w:type="spellStart"/>
      <w:r w:rsidRPr="00CF7A9D">
        <w:rPr>
          <w:rFonts w:ascii="Calibri" w:hAnsi="Calibri" w:cs="Calibri"/>
          <w:sz w:val="22"/>
          <w:szCs w:val="22"/>
        </w:rPr>
        <w:t>confort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d’un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logement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spacieux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CF7A9D">
        <w:rPr>
          <w:rFonts w:ascii="Calibri" w:hAnsi="Calibri" w:cs="Calibri"/>
          <w:sz w:val="22"/>
          <w:szCs w:val="22"/>
        </w:rPr>
        <w:t>qui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souhaitent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explorer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CF7A9D">
        <w:rPr>
          <w:rFonts w:ascii="Calibri" w:hAnsi="Calibri" w:cs="Calibri"/>
          <w:sz w:val="22"/>
          <w:szCs w:val="22"/>
        </w:rPr>
        <w:t>monde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sz w:val="22"/>
          <w:szCs w:val="22"/>
        </w:rPr>
        <w:t>toute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saison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dans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leur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sz w:val="22"/>
          <w:szCs w:val="22"/>
        </w:rPr>
        <w:t>agréable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semi-</w:t>
      </w:r>
      <w:proofErr w:type="spellStart"/>
      <w:r w:rsidRPr="00CF7A9D">
        <w:rPr>
          <w:rFonts w:ascii="Calibri" w:hAnsi="Calibri" w:cs="Calibri"/>
          <w:sz w:val="22"/>
          <w:szCs w:val="22"/>
        </w:rPr>
        <w:t>integré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. Le MAXIA T </w:t>
      </w:r>
      <w:proofErr w:type="spellStart"/>
      <w:r w:rsidRPr="00CF7A9D">
        <w:rPr>
          <w:rFonts w:ascii="Calibri" w:hAnsi="Calibri" w:cs="Calibri"/>
          <w:sz w:val="22"/>
          <w:szCs w:val="22"/>
        </w:rPr>
        <w:t>est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disponible à </w:t>
      </w:r>
      <w:proofErr w:type="spellStart"/>
      <w:r w:rsidRPr="00CF7A9D">
        <w:rPr>
          <w:rFonts w:ascii="Calibri" w:hAnsi="Calibri" w:cs="Calibri"/>
          <w:sz w:val="22"/>
          <w:szCs w:val="22"/>
        </w:rPr>
        <w:t>partir</w:t>
      </w:r>
      <w:proofErr w:type="spellEnd"/>
      <w:r w:rsidRPr="00CF7A9D">
        <w:rPr>
          <w:rFonts w:ascii="Calibri" w:hAnsi="Calibri" w:cs="Calibri"/>
          <w:sz w:val="22"/>
          <w:szCs w:val="22"/>
        </w:rPr>
        <w:t xml:space="preserve"> de 84 780 €.</w:t>
      </w:r>
    </w:p>
    <w:p w14:paraId="3B5440EB" w14:textId="77777777" w:rsidR="00CF7A9D" w:rsidRDefault="00CF7A9D" w:rsidP="00CF7A9D">
      <w:pPr>
        <w:pStyle w:val="csc-p"/>
        <w:spacing w:after="0" w:line="360" w:lineRule="auto"/>
        <w:rPr>
          <w:rFonts w:ascii="Calibri" w:hAnsi="Calibri" w:cs="Calibri"/>
          <w:sz w:val="22"/>
          <w:szCs w:val="22"/>
        </w:rPr>
      </w:pPr>
    </w:p>
    <w:p w14:paraId="3D3399F5" w14:textId="5976BD97" w:rsidR="00CF7A9D" w:rsidRDefault="00CF7A9D" w:rsidP="00CF7A9D">
      <w:pPr>
        <w:pStyle w:val="csc-p"/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Arial" w:eastAsia="Arial" w:hAnsi="Arial" w:cs="Arial"/>
          <w:i/>
          <w:iCs/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03B5CD96" wp14:editId="358492B2">
            <wp:simplePos x="0" y="0"/>
            <wp:positionH relativeFrom="margin">
              <wp:posOffset>-6350</wp:posOffset>
            </wp:positionH>
            <wp:positionV relativeFrom="line">
              <wp:posOffset>194726</wp:posOffset>
            </wp:positionV>
            <wp:extent cx="2790054" cy="1088731"/>
            <wp:effectExtent l="0" t="0" r="0" b="0"/>
            <wp:wrapThrough wrapText="bothSides" distL="152400" distR="152400">
              <wp:wrapPolygon edited="1">
                <wp:start x="18004" y="0"/>
                <wp:lineTo x="18408" y="288"/>
                <wp:lineTo x="18611" y="864"/>
                <wp:lineTo x="18588" y="2016"/>
                <wp:lineTo x="18521" y="2362"/>
                <wp:lineTo x="20027" y="2477"/>
                <wp:lineTo x="20589" y="3168"/>
                <wp:lineTo x="21195" y="4781"/>
                <wp:lineTo x="21510" y="6624"/>
                <wp:lineTo x="21600" y="8237"/>
                <wp:lineTo x="21555" y="13997"/>
                <wp:lineTo x="21285" y="16013"/>
                <wp:lineTo x="20701" y="17798"/>
                <wp:lineTo x="20251" y="18547"/>
                <wp:lineTo x="19779" y="18835"/>
                <wp:lineTo x="18543" y="18893"/>
                <wp:lineTo x="18633" y="19469"/>
                <wp:lineTo x="18588" y="20448"/>
                <wp:lineTo x="18363" y="21024"/>
                <wp:lineTo x="17981" y="21197"/>
                <wp:lineTo x="17914" y="20909"/>
                <wp:lineTo x="18094" y="20160"/>
                <wp:lineTo x="18296" y="19526"/>
                <wp:lineTo x="18251" y="18835"/>
                <wp:lineTo x="15194" y="18893"/>
                <wp:lineTo x="15104" y="19469"/>
                <wp:lineTo x="14857" y="19757"/>
                <wp:lineTo x="12789" y="19872"/>
                <wp:lineTo x="10991" y="21542"/>
                <wp:lineTo x="10991" y="21197"/>
                <wp:lineTo x="12542" y="19757"/>
                <wp:lineTo x="10429" y="19757"/>
                <wp:lineTo x="10384" y="20333"/>
                <wp:lineTo x="8024" y="20333"/>
                <wp:lineTo x="8002" y="19757"/>
                <wp:lineTo x="4832" y="19757"/>
                <wp:lineTo x="4788" y="20390"/>
                <wp:lineTo x="2000" y="20333"/>
                <wp:lineTo x="1955" y="19757"/>
                <wp:lineTo x="0" y="19757"/>
                <wp:lineTo x="0" y="1440"/>
                <wp:lineTo x="1955" y="1440"/>
                <wp:lineTo x="2000" y="864"/>
                <wp:lineTo x="4810" y="864"/>
                <wp:lineTo x="4832" y="1440"/>
                <wp:lineTo x="11014" y="1440"/>
                <wp:lineTo x="11058" y="864"/>
                <wp:lineTo x="13868" y="864"/>
                <wp:lineTo x="13891" y="1440"/>
                <wp:lineTo x="14992" y="1555"/>
                <wp:lineTo x="15194" y="2074"/>
                <wp:lineTo x="15217" y="2362"/>
                <wp:lineTo x="18251" y="2362"/>
                <wp:lineTo x="18296" y="1555"/>
                <wp:lineTo x="17914" y="461"/>
                <wp:lineTo x="17959" y="58"/>
                <wp:lineTo x="18004" y="0"/>
              </wp:wrapPolygon>
            </wp:wrapThrough>
            <wp:docPr id="1073741827" name="officeArt object" descr="Ein Bild, das Screenshot, Diagramm, 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Ein Bild, das Screenshot, Diagramm, 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054" cy="1088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FA61AAD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225A546A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 xml:space="preserve"> </w:t>
      </w:r>
    </w:p>
    <w:p w14:paraId="7E6519D5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079CEA7B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29DC2BF4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7E8EFD1D" w14:textId="77777777" w:rsidR="00CF7A9D" w:rsidRPr="00F560CD" w:rsidRDefault="00CF7A9D" w:rsidP="00CF7A9D">
      <w:pPr>
        <w:spacing w:after="0" w:line="360" w:lineRule="auto"/>
        <w:rPr>
          <w:rFonts w:eastAsia="Calibri Light" w:cs="Calibri"/>
          <w:sz w:val="20"/>
          <w:szCs w:val="20"/>
        </w:rPr>
      </w:pPr>
      <w:r w:rsidRPr="00F560CD">
        <w:rPr>
          <w:rFonts w:eastAsia="Calibri Light" w:cs="Calibri"/>
          <w:sz w:val="20"/>
          <w:szCs w:val="20"/>
        </w:rPr>
        <w:t>MAXIA T 710 GE</w:t>
      </w:r>
    </w:p>
    <w:p w14:paraId="4E913AB2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noProof/>
        </w:rPr>
        <w:drawing>
          <wp:anchor distT="152400" distB="152400" distL="152400" distR="152400" simplePos="0" relativeHeight="251660288" behindDoc="0" locked="0" layoutInCell="1" allowOverlap="1" wp14:anchorId="42D2BFE1" wp14:editId="39FC9752">
            <wp:simplePos x="0" y="0"/>
            <wp:positionH relativeFrom="margin">
              <wp:posOffset>-36830</wp:posOffset>
            </wp:positionH>
            <wp:positionV relativeFrom="line">
              <wp:posOffset>213995</wp:posOffset>
            </wp:positionV>
            <wp:extent cx="2790054" cy="1041065"/>
            <wp:effectExtent l="0" t="0" r="0" b="0"/>
            <wp:wrapThrough wrapText="bothSides" distL="152400" distR="152400">
              <wp:wrapPolygon edited="1">
                <wp:start x="18161" y="0"/>
                <wp:lineTo x="18548" y="230"/>
                <wp:lineTo x="18741" y="806"/>
                <wp:lineTo x="18741" y="1958"/>
                <wp:lineTo x="18677" y="2362"/>
                <wp:lineTo x="20139" y="2477"/>
                <wp:lineTo x="20676" y="3226"/>
                <wp:lineTo x="21256" y="4896"/>
                <wp:lineTo x="21536" y="6739"/>
                <wp:lineTo x="21600" y="7776"/>
                <wp:lineTo x="21557" y="14170"/>
                <wp:lineTo x="21299" y="16070"/>
                <wp:lineTo x="20740" y="17856"/>
                <wp:lineTo x="20246" y="18605"/>
                <wp:lineTo x="19881" y="18835"/>
                <wp:lineTo x="18677" y="18950"/>
                <wp:lineTo x="18784" y="19526"/>
                <wp:lineTo x="18720" y="20506"/>
                <wp:lineTo x="18462" y="21082"/>
                <wp:lineTo x="18097" y="21082"/>
                <wp:lineTo x="18118" y="20621"/>
                <wp:lineTo x="18462" y="19642"/>
                <wp:lineTo x="18398" y="18835"/>
                <wp:lineTo x="15496" y="18835"/>
                <wp:lineTo x="15389" y="19469"/>
                <wp:lineTo x="15174" y="19757"/>
                <wp:lineTo x="11606" y="19872"/>
                <wp:lineTo x="9887" y="21542"/>
                <wp:lineTo x="9887" y="21197"/>
                <wp:lineTo x="11348" y="19757"/>
                <wp:lineTo x="6319" y="19757"/>
                <wp:lineTo x="6276" y="20390"/>
                <wp:lineTo x="4062" y="20333"/>
                <wp:lineTo x="4041" y="19757"/>
                <wp:lineTo x="21" y="19757"/>
                <wp:lineTo x="0" y="1440"/>
                <wp:lineTo x="4041" y="1382"/>
                <wp:lineTo x="4062" y="806"/>
                <wp:lineTo x="6319" y="864"/>
                <wp:lineTo x="6340" y="1382"/>
                <wp:lineTo x="8597" y="1382"/>
                <wp:lineTo x="8640" y="806"/>
                <wp:lineTo x="10875" y="864"/>
                <wp:lineTo x="10897" y="1382"/>
                <wp:lineTo x="11670" y="1382"/>
                <wp:lineTo x="11735" y="749"/>
                <wp:lineTo x="14400" y="864"/>
                <wp:lineTo x="14421" y="1382"/>
                <wp:lineTo x="15260" y="1498"/>
                <wp:lineTo x="15475" y="2016"/>
                <wp:lineTo x="15496" y="2362"/>
                <wp:lineTo x="18419" y="2304"/>
                <wp:lineTo x="18419" y="1382"/>
                <wp:lineTo x="18075" y="403"/>
                <wp:lineTo x="18118" y="58"/>
                <wp:lineTo x="18161" y="0"/>
              </wp:wrapPolygon>
            </wp:wrapThrough>
            <wp:docPr id="1073741829" name="officeArt object" descr="Ein Bild, das Screenshot, Diagramm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Ein Bild, das Screenshot, Diagram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0054" cy="1041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4858D91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0294B16C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1D672320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18BB4085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62A6FA24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3AD73063" w14:textId="77777777" w:rsidR="00CF7A9D" w:rsidRPr="00D52766" w:rsidRDefault="00CF7A9D" w:rsidP="00CF7A9D">
      <w:pPr>
        <w:spacing w:after="0" w:line="360" w:lineRule="auto"/>
        <w:rPr>
          <w:rFonts w:eastAsia="Calibri Light" w:cs="Calibri"/>
          <w:sz w:val="20"/>
          <w:szCs w:val="20"/>
        </w:rPr>
      </w:pPr>
      <w:r w:rsidRPr="00D52766">
        <w:rPr>
          <w:rFonts w:eastAsia="Calibri Light" w:cs="Calibri"/>
          <w:sz w:val="20"/>
          <w:szCs w:val="20"/>
        </w:rPr>
        <w:t>MAXIA T 740 WE</w:t>
      </w:r>
    </w:p>
    <w:p w14:paraId="6C6822B9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72090E76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Arial" w:eastAsia="Arial" w:hAnsi="Arial" w:cs="Arial"/>
          <w:i/>
          <w:iCs/>
          <w:noProof/>
        </w:rPr>
        <w:drawing>
          <wp:anchor distT="152400" distB="152400" distL="152400" distR="152400" simplePos="0" relativeHeight="251661312" behindDoc="0" locked="0" layoutInCell="1" allowOverlap="1" wp14:anchorId="761F8BA3" wp14:editId="333CF4F6">
            <wp:simplePos x="0" y="0"/>
            <wp:positionH relativeFrom="margin">
              <wp:align>left</wp:align>
            </wp:positionH>
            <wp:positionV relativeFrom="line">
              <wp:posOffset>33020</wp:posOffset>
            </wp:positionV>
            <wp:extent cx="2790054" cy="1041065"/>
            <wp:effectExtent l="0" t="0" r="0" b="6985"/>
            <wp:wrapThrough wrapText="bothSides" distL="152400" distR="152400">
              <wp:wrapPolygon edited="1">
                <wp:start x="18161" y="0"/>
                <wp:lineTo x="18548" y="230"/>
                <wp:lineTo x="18741" y="806"/>
                <wp:lineTo x="18741" y="1958"/>
                <wp:lineTo x="18677" y="2362"/>
                <wp:lineTo x="20139" y="2477"/>
                <wp:lineTo x="20676" y="3226"/>
                <wp:lineTo x="21256" y="4896"/>
                <wp:lineTo x="21536" y="6739"/>
                <wp:lineTo x="21600" y="7776"/>
                <wp:lineTo x="21557" y="14170"/>
                <wp:lineTo x="21299" y="16070"/>
                <wp:lineTo x="20740" y="17856"/>
                <wp:lineTo x="20246" y="18605"/>
                <wp:lineTo x="19881" y="18835"/>
                <wp:lineTo x="18677" y="18950"/>
                <wp:lineTo x="18784" y="19526"/>
                <wp:lineTo x="18720" y="20506"/>
                <wp:lineTo x="18462" y="21082"/>
                <wp:lineTo x="18097" y="21082"/>
                <wp:lineTo x="18118" y="20621"/>
                <wp:lineTo x="18462" y="19642"/>
                <wp:lineTo x="18398" y="18835"/>
                <wp:lineTo x="15496" y="18835"/>
                <wp:lineTo x="15389" y="19469"/>
                <wp:lineTo x="15174" y="19757"/>
                <wp:lineTo x="11907" y="19872"/>
                <wp:lineTo x="10209" y="21542"/>
                <wp:lineTo x="10209" y="21197"/>
                <wp:lineTo x="11670" y="19757"/>
                <wp:lineTo x="6813" y="19757"/>
                <wp:lineTo x="6770" y="20390"/>
                <wp:lineTo x="4105" y="20333"/>
                <wp:lineTo x="4084" y="19757"/>
                <wp:lineTo x="21" y="19757"/>
                <wp:lineTo x="0" y="1440"/>
                <wp:lineTo x="4084" y="1382"/>
                <wp:lineTo x="4127" y="806"/>
                <wp:lineTo x="6792" y="864"/>
                <wp:lineTo x="6813" y="1382"/>
                <wp:lineTo x="8597" y="1382"/>
                <wp:lineTo x="8640" y="806"/>
                <wp:lineTo x="10875" y="864"/>
                <wp:lineTo x="10897" y="1382"/>
                <wp:lineTo x="11670" y="1382"/>
                <wp:lineTo x="11735" y="749"/>
                <wp:lineTo x="14400" y="864"/>
                <wp:lineTo x="14421" y="1382"/>
                <wp:lineTo x="15260" y="1498"/>
                <wp:lineTo x="15475" y="2016"/>
                <wp:lineTo x="15496" y="2362"/>
                <wp:lineTo x="18419" y="2304"/>
                <wp:lineTo x="18419" y="1382"/>
                <wp:lineTo x="18075" y="403"/>
                <wp:lineTo x="18118" y="58"/>
                <wp:lineTo x="18161" y="0"/>
              </wp:wrapPolygon>
            </wp:wrapThrough>
            <wp:docPr id="1073741828" name="officeArt object" descr="Ein Bild, das Screenshot, Diagramm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Ein Bild, das Screenshot, Diagramm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054" cy="1041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07CBD6D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2C7BE27B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27AC4108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16479A2A" w14:textId="77777777" w:rsidR="00CF7A9D" w:rsidRDefault="00CF7A9D" w:rsidP="00CF7A9D">
      <w:pPr>
        <w:spacing w:after="0" w:line="360" w:lineRule="auto"/>
        <w:rPr>
          <w:rFonts w:ascii="Calibri Light" w:eastAsia="Calibri Light" w:hAnsi="Calibri Light" w:cs="Calibri Light"/>
        </w:rPr>
      </w:pPr>
    </w:p>
    <w:p w14:paraId="53F1F0F5" w14:textId="77777777" w:rsidR="00CF7A9D" w:rsidRDefault="00CF7A9D" w:rsidP="00CF7A9D">
      <w:pPr>
        <w:spacing w:after="0" w:line="360" w:lineRule="auto"/>
        <w:rPr>
          <w:rFonts w:eastAsia="Calibri Light" w:cs="Calibri"/>
          <w:sz w:val="20"/>
          <w:szCs w:val="20"/>
        </w:rPr>
      </w:pPr>
      <w:r w:rsidRPr="00F560CD">
        <w:rPr>
          <w:rFonts w:eastAsia="Calibri Light" w:cs="Calibri"/>
          <w:sz w:val="20"/>
          <w:szCs w:val="20"/>
        </w:rPr>
        <w:t>MAXIA T 740 WF</w:t>
      </w:r>
    </w:p>
    <w:p w14:paraId="38C01D5F" w14:textId="77777777" w:rsidR="00CF7A9D" w:rsidRPr="00CF7A9D" w:rsidRDefault="00CF7A9D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</w:p>
    <w:p w14:paraId="1C71E482" w14:textId="2C7B06E2" w:rsidR="00CF7A9D" w:rsidRDefault="00621335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CF7A9D">
        <w:rPr>
          <w:rFonts w:ascii="Calibri" w:hAnsi="Calibri" w:cs="Calibri"/>
          <w:b/>
          <w:bCs/>
          <w:sz w:val="22"/>
          <w:szCs w:val="22"/>
        </w:rPr>
        <w:t xml:space="preserve">Plus de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photos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et de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détails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les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modèles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de la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saison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2025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sont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disponibles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dès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maintenant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ligne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sur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13" w:history="1">
        <w:r w:rsidR="00CF7A9D" w:rsidRPr="00CF7A9D">
          <w:rPr>
            <w:rStyle w:val="Link"/>
            <w:rFonts w:ascii="Calibri" w:hAnsi="Calibri" w:cs="Calibri"/>
            <w:b/>
            <w:bCs/>
            <w:sz w:val="22"/>
            <w:szCs w:val="22"/>
          </w:rPr>
          <w:t>hobby-caravan.de/</w:t>
        </w:r>
        <w:proofErr w:type="spellStart"/>
        <w:r w:rsidR="00CF7A9D" w:rsidRPr="00CF7A9D">
          <w:rPr>
            <w:rStyle w:val="Link"/>
            <w:rFonts w:ascii="Calibri" w:hAnsi="Calibri" w:cs="Calibri"/>
            <w:b/>
            <w:bCs/>
            <w:sz w:val="22"/>
            <w:szCs w:val="22"/>
          </w:rPr>
          <w:t>fr</w:t>
        </w:r>
        <w:proofErr w:type="spellEnd"/>
      </w:hyperlink>
      <w:r w:rsidR="00CF7A9D">
        <w:rPr>
          <w:rStyle w:val="Hyperlink"/>
          <w:b/>
          <w:bCs/>
          <w:sz w:val="22"/>
          <w:szCs w:val="22"/>
        </w:rPr>
        <w:t xml:space="preserve"> </w:t>
      </w:r>
      <w:r w:rsidRPr="00CF7A9D">
        <w:rPr>
          <w:rFonts w:ascii="Calibri" w:hAnsi="Calibri" w:cs="Calibri"/>
          <w:b/>
          <w:bCs/>
          <w:sz w:val="22"/>
          <w:szCs w:val="22"/>
        </w:rPr>
        <w:t xml:space="preserve">et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seront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présentés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en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direct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au Caravan Salon de Düsseldorf, du 30/08 </w:t>
      </w:r>
      <w:proofErr w:type="spellStart"/>
      <w:r w:rsidRPr="00CF7A9D">
        <w:rPr>
          <w:rFonts w:ascii="Calibri" w:hAnsi="Calibri" w:cs="Calibri"/>
          <w:b/>
          <w:bCs/>
          <w:sz w:val="22"/>
          <w:szCs w:val="22"/>
        </w:rPr>
        <w:t>au</w:t>
      </w:r>
      <w:proofErr w:type="spellEnd"/>
      <w:r w:rsidRPr="00CF7A9D">
        <w:rPr>
          <w:rFonts w:ascii="Calibri" w:hAnsi="Calibri" w:cs="Calibri"/>
          <w:b/>
          <w:bCs/>
          <w:sz w:val="22"/>
          <w:szCs w:val="22"/>
        </w:rPr>
        <w:t xml:space="preserve"> 08/09/2024. </w:t>
      </w:r>
    </w:p>
    <w:p w14:paraId="4588ECC0" w14:textId="77777777" w:rsidR="00CF7A9D" w:rsidRDefault="00CF7A9D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7636A70F" w14:textId="77777777" w:rsidR="00CF7A9D" w:rsidRPr="00CF7A9D" w:rsidRDefault="00621335" w:rsidP="00CF7A9D">
      <w:pPr>
        <w:spacing w:line="360" w:lineRule="auto"/>
        <w:rPr>
          <w:rFonts w:cstheme="minorHAnsi"/>
          <w:sz w:val="28"/>
          <w:szCs w:val="28"/>
        </w:rPr>
      </w:pPr>
      <w:r w:rsidRPr="00CF7A9D">
        <w:rPr>
          <w:rFonts w:cs="Calibri"/>
          <w:b/>
          <w:bCs/>
        </w:rPr>
        <w:t xml:space="preserve">Des </w:t>
      </w:r>
      <w:proofErr w:type="spellStart"/>
      <w:r w:rsidRPr="00CF7A9D">
        <w:rPr>
          <w:rFonts w:cs="Calibri"/>
          <w:b/>
          <w:bCs/>
        </w:rPr>
        <w:t>informations</w:t>
      </w:r>
      <w:proofErr w:type="spellEnd"/>
      <w:r w:rsidRPr="00CF7A9D">
        <w:rPr>
          <w:rFonts w:cs="Calibri"/>
          <w:b/>
          <w:bCs/>
        </w:rPr>
        <w:t xml:space="preserve"> </w:t>
      </w:r>
      <w:proofErr w:type="spellStart"/>
      <w:r w:rsidRPr="00CF7A9D">
        <w:rPr>
          <w:rFonts w:cs="Calibri"/>
          <w:b/>
          <w:bCs/>
        </w:rPr>
        <w:t>complémentaires</w:t>
      </w:r>
      <w:proofErr w:type="spellEnd"/>
      <w:r w:rsidRPr="00CF7A9D">
        <w:rPr>
          <w:rFonts w:cs="Calibri"/>
          <w:b/>
          <w:bCs/>
        </w:rPr>
        <w:t xml:space="preserve"> </w:t>
      </w:r>
      <w:proofErr w:type="spellStart"/>
      <w:r w:rsidRPr="00CF7A9D">
        <w:rPr>
          <w:rFonts w:cs="Calibri"/>
          <w:b/>
          <w:bCs/>
        </w:rPr>
        <w:t>sont</w:t>
      </w:r>
      <w:proofErr w:type="spellEnd"/>
      <w:r w:rsidRPr="00CF7A9D">
        <w:rPr>
          <w:rFonts w:cs="Calibri"/>
          <w:b/>
          <w:bCs/>
        </w:rPr>
        <w:t xml:space="preserve"> disponibles </w:t>
      </w:r>
      <w:proofErr w:type="spellStart"/>
      <w:r w:rsidRPr="00CF7A9D">
        <w:rPr>
          <w:rFonts w:cs="Calibri"/>
          <w:b/>
          <w:bCs/>
        </w:rPr>
        <w:t>auprès</w:t>
      </w:r>
      <w:proofErr w:type="spellEnd"/>
      <w:r w:rsidRPr="00CF7A9D">
        <w:rPr>
          <w:rFonts w:cs="Calibri"/>
          <w:b/>
          <w:bCs/>
        </w:rPr>
        <w:t xml:space="preserve"> du </w:t>
      </w:r>
      <w:proofErr w:type="spellStart"/>
      <w:r w:rsidRPr="00CF7A9D">
        <w:rPr>
          <w:rFonts w:cs="Calibri"/>
          <w:b/>
          <w:bCs/>
        </w:rPr>
        <w:t>service</w:t>
      </w:r>
      <w:proofErr w:type="spellEnd"/>
      <w:r w:rsidRPr="00CF7A9D">
        <w:rPr>
          <w:rFonts w:cs="Calibri"/>
          <w:b/>
          <w:bCs/>
        </w:rPr>
        <w:t xml:space="preserve"> de presse </w:t>
      </w:r>
      <w:proofErr w:type="gramStart"/>
      <w:r w:rsidRPr="00CF7A9D">
        <w:rPr>
          <w:rFonts w:cs="Calibri"/>
          <w:b/>
          <w:bCs/>
        </w:rPr>
        <w:t>Hobby :</w:t>
      </w:r>
      <w:proofErr w:type="gramEnd"/>
      <w:r w:rsidRPr="00CF7A9D">
        <w:rPr>
          <w:rFonts w:cs="Calibri"/>
          <w:b/>
          <w:bCs/>
        </w:rPr>
        <w:t xml:space="preserve"> </w:t>
      </w:r>
      <w:hyperlink r:id="rId14" w:history="1">
        <w:r w:rsidR="00CF7A9D" w:rsidRPr="00CF7A9D">
          <w:rPr>
            <w:rStyle w:val="Link"/>
            <w:rFonts w:cs="Calibri"/>
          </w:rPr>
          <w:t>presse@hobby-caravan.de</w:t>
        </w:r>
      </w:hyperlink>
      <w:r w:rsidR="00CF7A9D" w:rsidRPr="00CF7A9D">
        <w:rPr>
          <w:rFonts w:cstheme="minorHAnsi"/>
        </w:rPr>
        <w:t> </w:t>
      </w:r>
      <w:proofErr w:type="spellStart"/>
      <w:r w:rsidR="00CF7A9D" w:rsidRPr="00CF7A9D">
        <w:rPr>
          <w:rFonts w:cstheme="minorHAnsi"/>
        </w:rPr>
        <w:t>ou</w:t>
      </w:r>
      <w:proofErr w:type="spellEnd"/>
      <w:r w:rsidR="00CF7A9D" w:rsidRPr="00CF7A9D">
        <w:rPr>
          <w:rFonts w:cstheme="minorHAnsi"/>
        </w:rPr>
        <w:t> </w:t>
      </w:r>
      <w:hyperlink r:id="rId15" w:history="1">
        <w:r w:rsidR="00CF7A9D" w:rsidRPr="00CF7A9D">
          <w:rPr>
            <w:rStyle w:val="Link"/>
            <w:rFonts w:cs="Calibri"/>
          </w:rPr>
          <w:t>mediaportal.hobby-caravan.de/</w:t>
        </w:r>
        <w:proofErr w:type="spellStart"/>
        <w:r w:rsidR="00CF7A9D" w:rsidRPr="00CF7A9D">
          <w:rPr>
            <w:rStyle w:val="Link"/>
            <w:rFonts w:cs="Calibri"/>
          </w:rPr>
          <w:t>fr</w:t>
        </w:r>
        <w:proofErr w:type="spellEnd"/>
      </w:hyperlink>
    </w:p>
    <w:sectPr w:rsidR="00CF7A9D" w:rsidRPr="00CF7A9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588" w:right="1134" w:bottom="1588" w:left="133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A7A5" w14:textId="77777777" w:rsidR="00621335" w:rsidRDefault="00621335">
      <w:pPr>
        <w:spacing w:after="0" w:line="240" w:lineRule="auto"/>
      </w:pPr>
      <w:r>
        <w:separator/>
      </w:r>
    </w:p>
  </w:endnote>
  <w:endnote w:type="continuationSeparator" w:id="0">
    <w:p w14:paraId="342E0070" w14:textId="77777777" w:rsidR="00621335" w:rsidRDefault="0062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D04C" w14:textId="77777777" w:rsidR="00CF7A9D" w:rsidRDefault="00CF7A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BAF8" w14:textId="77777777" w:rsidR="006F6E06" w:rsidRDefault="006F6E06">
    <w:pPr>
      <w:pStyle w:val="Fuzeile"/>
      <w:rPr>
        <w:color w:val="3F89BF"/>
        <w:u w:color="3F89BF"/>
      </w:rPr>
    </w:pPr>
  </w:p>
  <w:p w14:paraId="568A7051" w14:textId="77777777" w:rsidR="006F6E06" w:rsidRDefault="006F6E06">
    <w:pPr>
      <w:pStyle w:val="Formatvorlage1"/>
      <w:rPr>
        <w:rFonts w:ascii="Arial" w:eastAsia="Arial" w:hAnsi="Arial" w:cs="Arial"/>
        <w:sz w:val="16"/>
        <w:szCs w:val="16"/>
      </w:rPr>
    </w:pPr>
  </w:p>
  <w:p w14:paraId="1803C46C" w14:textId="4E99AEA3" w:rsidR="006F6E06" w:rsidRDefault="00621335">
    <w:pPr>
      <w:pStyle w:val="Kopfzeile"/>
      <w:tabs>
        <w:tab w:val="clear" w:pos="9072"/>
        <w:tab w:val="left" w:pos="8934"/>
      </w:tabs>
    </w:pP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begin"/>
    </w:r>
    <w:r>
      <w:rPr>
        <w:rFonts w:ascii="Arial" w:eastAsia="Arial" w:hAnsi="Arial" w:cs="Arial"/>
        <w:color w:val="3F89BF"/>
        <w:sz w:val="16"/>
        <w:szCs w:val="16"/>
        <w:u w:color="3F89BF"/>
      </w:rPr>
      <w:instrText xml:space="preserve"> PAGE </w:instrText>
    </w: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separate"/>
    </w:r>
    <w:r>
      <w:rPr>
        <w:rFonts w:ascii="Arial" w:eastAsia="Arial" w:hAnsi="Arial" w:cs="Arial"/>
        <w:color w:val="3F89BF"/>
        <w:sz w:val="16"/>
        <w:szCs w:val="16"/>
        <w:u w:color="3F89BF"/>
      </w:rPr>
      <w:t>2</w:t>
    </w: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end"/>
    </w:r>
    <w:r>
      <w:rPr>
        <w:rFonts w:ascii="Arial" w:hAnsi="Arial"/>
        <w:color w:val="3F89BF"/>
        <w:sz w:val="16"/>
        <w:szCs w:val="16"/>
        <w:u w:color="3F89BF"/>
      </w:rPr>
      <w:t xml:space="preserve"> </w:t>
    </w:r>
    <w:r>
      <w:rPr>
        <w:rFonts w:ascii="Arial" w:hAnsi="Arial"/>
        <w:sz w:val="16"/>
        <w:szCs w:val="16"/>
      </w:rPr>
      <w:t xml:space="preserve">    </w:t>
    </w:r>
    <w:r w:rsidR="00CF7A9D" w:rsidRPr="00CF7A9D">
      <w:rPr>
        <w:rFonts w:ascii="Arial" w:eastAsia="Calibri" w:hAnsi="Arial" w:cs="Arial"/>
        <w:color w:val="3F89BF"/>
        <w:sz w:val="16"/>
        <w:szCs w:val="16"/>
        <w:u w:color="3F89BF"/>
      </w:rPr>
      <w:t>INFORMATIONS PRESSE – 28/08/2024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143B" w14:textId="059BE71A" w:rsidR="006F6E06" w:rsidRDefault="00621335">
    <w:pPr>
      <w:pStyle w:val="Formatvorlage1"/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fldChar w:fldCharType="separate"/>
    </w:r>
    <w:r>
      <w:rPr>
        <w:rFonts w:ascii="Arial" w:eastAsia="Arial" w:hAnsi="Arial" w:cs="Arial"/>
        <w:sz w:val="16"/>
        <w:szCs w:val="16"/>
      </w:rPr>
      <w:t>1</w:t>
    </w:r>
    <w:r>
      <w:fldChar w:fldCharType="end"/>
    </w:r>
    <w:r>
      <w:rPr>
        <w:rFonts w:ascii="Arial" w:hAnsi="Arial"/>
        <w:sz w:val="16"/>
        <w:szCs w:val="16"/>
      </w:rPr>
      <w:t xml:space="preserve">     </w:t>
    </w:r>
    <w:r w:rsidR="00CF7A9D">
      <w:rPr>
        <w:rFonts w:ascii="Arial" w:hAnsi="Arial" w:cs="Arial"/>
        <w:sz w:val="16"/>
        <w:szCs w:val="16"/>
      </w:rPr>
      <w:t>INFORMATIONS PRESSE – 28/08/2024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E22A" w14:textId="77777777" w:rsidR="00621335" w:rsidRDefault="00621335">
      <w:pPr>
        <w:spacing w:after="0" w:line="240" w:lineRule="auto"/>
      </w:pPr>
      <w:r>
        <w:separator/>
      </w:r>
    </w:p>
  </w:footnote>
  <w:footnote w:type="continuationSeparator" w:id="0">
    <w:p w14:paraId="63EF59E3" w14:textId="77777777" w:rsidR="00621335" w:rsidRDefault="0062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4E2F" w14:textId="77777777" w:rsidR="00CF7A9D" w:rsidRDefault="00CF7A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73338" w14:textId="77777777" w:rsidR="00CF7A9D" w:rsidRDefault="00CF7A9D" w:rsidP="00CF7A9D">
    <w:pPr>
      <w:pStyle w:val="Kopfzeile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2824AE1B" wp14:editId="22381595">
          <wp:simplePos x="0" y="0"/>
          <wp:positionH relativeFrom="page">
            <wp:posOffset>5871209</wp:posOffset>
          </wp:positionH>
          <wp:positionV relativeFrom="page">
            <wp:posOffset>9749155</wp:posOffset>
          </wp:positionV>
          <wp:extent cx="1036320" cy="358141"/>
          <wp:effectExtent l="0" t="0" r="0" b="0"/>
          <wp:wrapNone/>
          <wp:docPr id="390301323" name="officeArt object" descr="Hobby_Logo_Claim_Blau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bby_Logo_Claim_Blau_RGB.jpg" descr="Hobby_Logo_Claim_Blau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3F89BF"/>
        <w:sz w:val="16"/>
        <w:szCs w:val="16"/>
        <w:u w:color="3F89BF"/>
      </w:rPr>
      <w:t xml:space="preserve">COMMUNIQUÉ DE PRESSE </w:t>
    </w:r>
    <w:proofErr w:type="gramStart"/>
    <w:r>
      <w:rPr>
        <w:rFonts w:ascii="Arial" w:hAnsi="Arial"/>
        <w:color w:val="3F89BF"/>
        <w:sz w:val="16"/>
        <w:szCs w:val="16"/>
        <w:u w:color="3F89BF"/>
      </w:rPr>
      <w:t>HOBBY :</w:t>
    </w:r>
    <w:proofErr w:type="gramEnd"/>
    <w:r>
      <w:rPr>
        <w:rFonts w:ascii="Arial" w:hAnsi="Arial"/>
        <w:color w:val="3F89BF"/>
        <w:sz w:val="16"/>
        <w:szCs w:val="16"/>
        <w:u w:color="3F89BF"/>
      </w:rPr>
      <w:t xml:space="preserve"> Hobby MAXIA T</w:t>
    </w:r>
  </w:p>
  <w:p w14:paraId="48C42A14" w14:textId="1046FD11" w:rsidR="006F6E06" w:rsidRPr="00CF7A9D" w:rsidRDefault="006F6E06" w:rsidP="00CF7A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9B7B" w14:textId="1BA795BF" w:rsidR="006F6E06" w:rsidRDefault="00621335">
    <w:pPr>
      <w:pStyle w:val="Kopfzeil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041DC7" wp14:editId="00F756A2">
          <wp:simplePos x="0" y="0"/>
          <wp:positionH relativeFrom="page">
            <wp:posOffset>5871209</wp:posOffset>
          </wp:positionH>
          <wp:positionV relativeFrom="page">
            <wp:posOffset>9749155</wp:posOffset>
          </wp:positionV>
          <wp:extent cx="1036320" cy="358141"/>
          <wp:effectExtent l="0" t="0" r="0" b="0"/>
          <wp:wrapNone/>
          <wp:docPr id="194258645" name="officeArt object" descr="Hobby_Logo_Claim_Blau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bby_Logo_Claim_Blau_RGB.jpg" descr="Hobby_Logo_Claim_Blau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3F89BF"/>
        <w:sz w:val="16"/>
        <w:szCs w:val="16"/>
        <w:u w:color="3F89BF"/>
      </w:rPr>
      <w:t xml:space="preserve">COMMUNIQUÉ DE PRESSE </w:t>
    </w:r>
    <w:proofErr w:type="gramStart"/>
    <w:r>
      <w:rPr>
        <w:rFonts w:ascii="Arial" w:hAnsi="Arial"/>
        <w:color w:val="3F89BF"/>
        <w:sz w:val="16"/>
        <w:szCs w:val="16"/>
        <w:u w:color="3F89BF"/>
      </w:rPr>
      <w:t xml:space="preserve">HOBBY </w:t>
    </w:r>
    <w:r w:rsidR="00CF7A9D">
      <w:rPr>
        <w:rFonts w:ascii="Arial" w:hAnsi="Arial"/>
        <w:color w:val="3F89BF"/>
        <w:sz w:val="16"/>
        <w:szCs w:val="16"/>
        <w:u w:color="3F89BF"/>
      </w:rPr>
      <w:t>:</w:t>
    </w:r>
    <w:proofErr w:type="gramEnd"/>
    <w:r w:rsidR="00CF7A9D">
      <w:rPr>
        <w:rFonts w:ascii="Arial" w:hAnsi="Arial"/>
        <w:color w:val="3F89BF"/>
        <w:sz w:val="16"/>
        <w:szCs w:val="16"/>
        <w:u w:color="3F89BF"/>
      </w:rPr>
      <w:t xml:space="preserve"> Hobby MAXIA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06"/>
    <w:rsid w:val="00073E6E"/>
    <w:rsid w:val="00621335"/>
    <w:rsid w:val="006F6E06"/>
    <w:rsid w:val="00CA0EE5"/>
    <w:rsid w:val="00C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BBFE"/>
  <w15:docId w15:val="{9274B0DA-9AF9-4357-ABC5-D9222863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ormatvorlage1">
    <w:name w:val="Formatvorlage1"/>
    <w:pPr>
      <w:tabs>
        <w:tab w:val="center" w:pos="4536"/>
        <w:tab w:val="right" w:pos="9072"/>
      </w:tabs>
    </w:pPr>
    <w:rPr>
      <w:rFonts w:ascii="Calibri" w:eastAsia="Calibri" w:hAnsi="Calibri" w:cs="Calibri"/>
      <w:color w:val="3F89BF"/>
      <w:sz w:val="22"/>
      <w:szCs w:val="22"/>
      <w:u w:color="3F89BF"/>
    </w:rPr>
  </w:style>
  <w:style w:type="paragraph" w:customStyle="1" w:styleId="csc-p">
    <w:name w:val="csc-p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2"/>
      <w:szCs w:val="22"/>
      <w:u w:val="single" w:color="0563C1"/>
    </w:rPr>
  </w:style>
  <w:style w:type="character" w:customStyle="1" w:styleId="KopfzeileZchn">
    <w:name w:val="Kopfzeile Zchn"/>
    <w:basedOn w:val="Absatz-Standardschriftart"/>
    <w:link w:val="Kopfzeile"/>
    <w:rsid w:val="00CF7A9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obby-caravan.de/f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mediaportal.hobby-caravan.de/fr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presse@hobby-caravan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00ECB9736DF0A55049A05CD03D6D08CFBE|1757814118" UniqueId="e2a4d44b-0238-4c19-b44c-98b9d5fed8ba">
      <p:Name>Überwachung</p:Name>
      <p:Description>Überwacht Benutzeraktionen in Dokumenten und Listenelementen und schreibt diese in das Überwachungsprotokoll.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B9736DF0A55049A05CD03D6D08CFBE" ma:contentTypeVersion="23" ma:contentTypeDescription="Ein neues Dokument erstellen." ma:contentTypeScope="" ma:versionID="18614bf5a9923f9db6baeffe127ab9b1">
  <xsd:schema xmlns:xsd="http://www.w3.org/2001/XMLSchema" xmlns:xs="http://www.w3.org/2001/XMLSchema" xmlns:p="http://schemas.microsoft.com/office/2006/metadata/properties" xmlns:ns1="http://schemas.microsoft.com/sharepoint/v3" xmlns:ns2="cbf3458c-c495-4140-adb6-3a7b63405712" xmlns:ns3="51342681-d34b-4926-8dac-7dc52d265e07" targetNamespace="http://schemas.microsoft.com/office/2006/metadata/properties" ma:root="true" ma:fieldsID="976371e19e1b5a327c623382adba2d7b" ns1:_="" ns2:_="" ns3:_="">
    <xsd:import namespace="http://schemas.microsoft.com/sharepoint/v3"/>
    <xsd:import namespace="cbf3458c-c495-4140-adb6-3a7b63405712"/>
    <xsd:import namespace="51342681-d34b-4926-8dac-7dc52d265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3458c-c495-4140-adb6-3a7b634057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535398-ea6c-4608-b79e-2f6a03e82ca2}" ma:internalName="TaxCatchAll" ma:showField="CatchAllData" ma:web="cbf3458c-c495-4140-adb6-3a7b63405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42681-d34b-4926-8dac-7dc52d265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43ccc31-aec5-416f-93a2-5d951ca97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65F28-8AC9-4B24-9BDB-CE5F401E6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AAA9C-A442-4E9B-895E-F257159151F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FF3088F-A51C-43B6-BA80-6EEFD773A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3458c-c495-4140-adb6-3a7b63405712"/>
    <ds:schemaRef ds:uri="51342681-d34b-4926-8dac-7dc52d265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4414</Characters>
  <Application>Microsoft Office Word</Application>
  <DocSecurity>0</DocSecurity>
  <Lines>36</Lines>
  <Paragraphs>10</Paragraphs>
  <ScaleCrop>false</ScaleCrop>
  <Company>Schmieder GmbH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Sascha</dc:creator>
  <cp:lastModifiedBy>Laura Arndt</cp:lastModifiedBy>
  <cp:revision>3</cp:revision>
  <dcterms:created xsi:type="dcterms:W3CDTF">2024-08-21T14:32:00Z</dcterms:created>
  <dcterms:modified xsi:type="dcterms:W3CDTF">2024-08-27T17:58:00Z</dcterms:modified>
</cp:coreProperties>
</file>